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207" w:beforeAutospacing="0" w:before="0" w:afterAutospacing="0" w:after="0"/>
        <w:jc w:val="center"/>
        <w:rPr/>
      </w:pPr>
      <w:bookmarkStart w:id="0" w:name="__DdeLink__6776_4006508778"/>
      <w:r>
        <w:rPr>
          <w:rStyle w:val="Strong"/>
          <w:u w:val="single"/>
        </w:rPr>
        <w:t>МАТЕРІАЛЬНО-ТЕХНІЧН</w:t>
      </w:r>
      <w:r>
        <w:rPr>
          <w:rStyle w:val="Strong"/>
          <w:u w:val="single"/>
          <w:lang w:val="uk-UA"/>
        </w:rPr>
        <w:t>Е ЗАБЕЗПЕЧЕННЯ</w:t>
      </w:r>
      <w:r>
        <w:rPr>
          <w:rStyle w:val="Strong"/>
          <w:u w:val="single"/>
        </w:rPr>
        <w:t xml:space="preserve"> </w:t>
      </w:r>
      <w:bookmarkEnd w:id="0"/>
      <w:r>
        <w:rPr>
          <w:rStyle w:val="Strong"/>
          <w:u w:val="single"/>
        </w:rPr>
        <w:t xml:space="preserve">ЛІЦЕЮ </w:t>
      </w:r>
    </w:p>
    <w:p>
      <w:pPr>
        <w:pStyle w:val="NormalWeb"/>
        <w:spacing w:lineRule="atLeast" w:line="207" w:beforeAutospacing="0" w:before="0" w:afterAutospacing="0" w:after="0"/>
        <w:jc w:val="center"/>
        <w:rPr/>
      </w:pPr>
      <w:r>
        <w:rPr>
          <w:rStyle w:val="Strong"/>
          <w:u w:val="single"/>
        </w:rPr>
        <w:t xml:space="preserve">  </w:t>
      </w:r>
      <w:r>
        <w:rPr>
          <w:rStyle w:val="Strong"/>
          <w:u w:val="single"/>
        </w:rPr>
        <w:t>СТАНОМ НА 01.09.2023 РОКУ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Strong"/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Матеріально-технічне забезпечення школи включає 2 навчальні корпуси,  комунікації, обладнання, інші матеріальні цінності, вартість яких відображено у балансі.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Майно, закріплене за навчальним закладом, належить школі на правах оперативного управління та не може бути вилученим у нього, якщо інше не передбачено законодавством.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lang w:val="uk-UA"/>
        </w:rPr>
        <w:t>Для забезпечення освітнього  процесу в ліцеї оснащено 16 класних кімнат, з них: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>кабінет інформатики -1,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 xml:space="preserve">кабінети початкової класів  - 2;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rStyle w:val="C0"/>
          <w:lang w:val="uk-UA"/>
        </w:rPr>
        <w:t>спортивні майданчики –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>бібліотека  –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>сховище книг –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 xml:space="preserve">кабінет психолога – 1,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 xml:space="preserve"> </w:t>
      </w:r>
      <w:r>
        <w:rPr>
          <w:lang w:val="uk-UA"/>
        </w:rPr>
        <w:t>кабінет сестри медичної -1 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 xml:space="preserve"> </w:t>
      </w:r>
      <w:r>
        <w:rPr>
          <w:lang w:val="uk-UA"/>
        </w:rPr>
        <w:t>буфет - 1,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lang w:val="uk-UA"/>
        </w:rPr>
        <w:t xml:space="preserve">приміщення для технічного персоналу - </w:t>
      </w:r>
      <w:r>
        <w:rPr>
          <w:lang w:val="uk-UA"/>
        </w:rPr>
        <w:t>1.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>
          <w:lang w:val="uk-UA"/>
        </w:rPr>
        <w:t>Класні кімнати обладнані меблями, які підібрані відповідно віковим та фізіологічним особливостям учнів в тому числі одномісними партами для учнів 1-6 класів.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>
          <w:lang w:val="uk-UA"/>
        </w:rPr>
        <w:t>Всі класні кімнати оформлені  ,виходячи з можливостей закладу , матеріально-технічна база кабінетів достатня для викладання предметів.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>
          <w:lang w:val="uk-UA"/>
        </w:rPr>
        <w:t>Для забезпечення освітнього процесу в кабінетах встановлено та використовуються:</w:t>
      </w:r>
    </w:p>
    <w:p>
      <w:pPr>
        <w:pStyle w:val="NormalWeb"/>
        <w:spacing w:lineRule="atLeast" w:line="207" w:beforeAutospacing="0" w:before="161" w:afterAutospacing="0" w:after="161"/>
        <w:ind w:firstLine="709"/>
        <w:rPr/>
      </w:pPr>
      <w:r>
        <w:rPr>
          <w:lang w:val="uk-UA"/>
        </w:rPr>
        <w:t>- інтерактивні комплекти з  проекторами — 6 шт., з телевізорами — 2 шт.</w:t>
      </w:r>
    </w:p>
    <w:p>
      <w:pPr>
        <w:pStyle w:val="NormalWeb"/>
        <w:spacing w:beforeAutospacing="0" w:before="0" w:afterAutospacing="0" w:after="0"/>
        <w:ind w:firstLine="709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ind w:firstLine="709"/>
        <w:rPr/>
      </w:pPr>
      <w:r>
        <w:rPr>
          <w:lang w:val="uk-UA"/>
        </w:rPr>
        <w:t xml:space="preserve">  </w:t>
      </w:r>
      <w:r>
        <w:rPr>
          <w:lang w:val="uk-UA"/>
        </w:rPr>
        <w:t>Для учнів 1-6 класів, які навчаються в умовах Нової української школи, отримано:</w:t>
      </w:r>
    </w:p>
    <w:p>
      <w:pPr>
        <w:pStyle w:val="NormalWeb"/>
        <w:spacing w:beforeAutospacing="0"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>
          <w:lang w:val="uk-UA"/>
        </w:rPr>
        <w:t xml:space="preserve">комплект комп’ютерного обладнання (8 шт.); 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>
          <w:lang w:val="uk-UA"/>
        </w:rPr>
        <w:t>наочно-дидактичний матеріали 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>
          <w:lang w:val="uk-UA"/>
        </w:rPr>
        <w:t>ігрові набори;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/>
      </w:pPr>
      <w:r>
        <w:rPr>
          <w:lang w:val="uk-UA"/>
        </w:rPr>
        <w:t>комплект меблів;</w:t>
      </w:r>
    </w:p>
    <w:p>
      <w:pPr>
        <w:pStyle w:val="NormalWeb"/>
        <w:spacing w:beforeAutospacing="0" w:before="0" w:afterAutospacing="0" w:after="0"/>
        <w:rPr/>
      </w:pPr>
      <w:r>
        <w:rPr>
          <w:lang w:val="uk-UA"/>
        </w:rPr>
        <w:t xml:space="preserve">  </w:t>
      </w:r>
      <w:r>
        <w:rPr>
          <w:lang w:val="uk-UA"/>
        </w:rPr>
        <w:t xml:space="preserve">У 2022-2023 н.р. </w:t>
      </w:r>
      <w:bookmarkStart w:id="1" w:name="__DdeLink__37_4216670375"/>
      <w:r>
        <w:rPr>
          <w:lang w:val="uk-UA"/>
        </w:rPr>
        <w:t xml:space="preserve"> </w:t>
      </w:r>
      <w:bookmarkEnd w:id="1"/>
      <w:r>
        <w:rPr>
          <w:lang w:val="uk-UA"/>
        </w:rPr>
        <w:t>отримано 4  ноутбуки, 10 хромбуків ;</w:t>
      </w:r>
    </w:p>
    <w:p>
      <w:pPr>
        <w:pStyle w:val="NormalWeb"/>
        <w:spacing w:beforeAutospacing="0" w:before="0" w:afterAutospacing="0" w:after="0"/>
        <w:rPr/>
      </w:pPr>
      <w:r>
        <w:rPr>
          <w:lang w:val="uk-UA"/>
        </w:rPr>
        <w:t>Комп’ютерний клас оснащено 12 комп’ютерами для роботи учнів, 1 ноутбук для вчителя, принтер, телевізор, підключення до Всесвітньої мережі Інтернет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left="1069" w:hanging="0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ind w:firstLine="709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right="-142" w:firstLine="709"/>
        <w:jc w:val="both"/>
        <w:rPr/>
      </w:pP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 xml:space="preserve">Бібліотечний фонд нараховує всього 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>12141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 xml:space="preserve"> примірників, з них:</w:t>
      </w:r>
    </w:p>
    <w:p>
      <w:pPr>
        <w:pStyle w:val="Normal"/>
        <w:spacing w:lineRule="auto" w:line="240" w:before="0" w:after="0"/>
        <w:ind w:right="-142" w:firstLine="708"/>
        <w:jc w:val="both"/>
        <w:rPr/>
      </w:pP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>фонд  художньої літератури  –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>6322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 xml:space="preserve"> примірників.,</w:t>
      </w:r>
    </w:p>
    <w:p>
      <w:pPr>
        <w:pStyle w:val="Normal"/>
        <w:spacing w:lineRule="auto" w:line="240" w:before="0" w:after="0"/>
        <w:ind w:right="-142" w:firstLine="708"/>
        <w:jc w:val="both"/>
        <w:rPr/>
      </w:pPr>
      <w:bookmarkStart w:id="2" w:name="__DdeLink__49_402356235"/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 xml:space="preserve">фонд  навчальної літератури – 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>5819</w:t>
      </w: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 xml:space="preserve"> примірників.</w:t>
      </w:r>
      <w:bookmarkEnd w:id="2"/>
    </w:p>
    <w:p>
      <w:pPr>
        <w:pStyle w:val="Normal"/>
        <w:spacing w:lineRule="auto" w:line="240" w:before="0" w:after="0"/>
        <w:ind w:right="-142" w:firstLine="708"/>
        <w:jc w:val="both"/>
        <w:rPr>
          <w:rStyle w:val="C0"/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right="-142" w:hanging="0"/>
        <w:jc w:val="both"/>
        <w:rPr/>
      </w:pPr>
      <w:r>
        <w:rPr>
          <w:rStyle w:val="C0"/>
          <w:rFonts w:cs="Times New Roman" w:ascii="Times New Roman" w:hAnsi="Times New Roman"/>
          <w:sz w:val="24"/>
          <w:szCs w:val="24"/>
          <w:lang w:val="uk-UA"/>
        </w:rPr>
        <w:t>Для покращення виховної роботи за кошти  відділу освіти, молоді та спорту Зимноводівської ТГ  придбано техніку для озвучення виховних заходів.</w:t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uk-UA" w:eastAsia="zh-CN" w:bidi="hi-IN"/>
    </w:rPr>
  </w:style>
  <w:style w:type="character" w:styleId="DefaultParagraphFont">
    <w:name w:val="Default Paragraph Font"/>
    <w:qFormat/>
    <w:rPr/>
  </w:style>
  <w:style w:type="character" w:styleId="C0">
    <w:name w:val="c0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Style19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LibreOffice/6.0.3.2$Windows_x86 LibreOffice_project/8f48d515416608e3a835360314dac7e47fd0b821</Application>
  <Pages>1</Pages>
  <Words>251</Words>
  <Characters>1584</Characters>
  <CharactersWithSpaces>1826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2023-09-13T11:48:38Z</dcterms:modified>
  <cp:revision>6</cp:revision>
  <dc:subject/>
  <dc:title/>
</cp:coreProperties>
</file>