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9"/>
          <w:tab w:val="left" w:pos="6020" w:leader="none"/>
        </w:tabs>
        <w:rPr>
          <w:rStyle w:val="Strong"/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326890"/>
            <wp:effectExtent l="0" t="0" r="0" b="0"/>
            <wp:wrapSquare wrapText="largest"/>
            <wp:docPr id="1" name="Зображення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clear" w:pos="709"/>
          <w:tab w:val="left" w:pos="6020" w:leader="none"/>
        </w:tabs>
        <w:rPr/>
      </w:pPr>
      <w:r>
        <w:rPr>
          <w:rStyle w:val="Strong"/>
          <w:rFonts w:ascii="Times New Roman" w:hAnsi="Times New Roman"/>
          <w:sz w:val="28"/>
          <w:lang w:val="uk-UA"/>
        </w:rPr>
        <w:t>Війна відбувається не лише за територіальну цілісність, а й за інформаційний простір. Російська інформаційна експансія посилилась з початком повномасштабного вторгнення. Тобто, росіяни намагаються досягти власних національних інтересів методом беззбройного проникнення в інформаційну сферу.</w:t>
      </w:r>
    </w:p>
    <w:p>
      <w:pPr>
        <w:pStyle w:val="BodyText"/>
        <w:spacing w:before="0" w:after="140"/>
        <w:ind w:hanging="0" w:start="0" w:end="0"/>
        <w:rPr/>
      </w:pPr>
      <w:r>
        <w:rPr>
          <w:rFonts w:ascii="Times New Roman" w:hAnsi="Times New Roman"/>
        </w:rPr>
        <w:t>Несвідоме споживання інформації та недостатній рівень інформаційної грамотності стали передумовами спільної для всіх українців проблеми – </w:t>
      </w:r>
      <w:r>
        <w:rPr>
          <w:rStyle w:val="Strong"/>
          <w:rFonts w:ascii="Times New Roman" w:hAnsi="Times New Roman"/>
        </w:rPr>
        <w:t>засилля ворожої пропаганди та фейків</w:t>
      </w:r>
      <w:r>
        <w:rPr>
          <w:rFonts w:ascii="Times New Roman" w:hAnsi="Times New Roman"/>
        </w:rPr>
        <w:t>. Дезінформація в мережі негативно впливає на свідомість людей та хід війни в цілому, тому користувачі мережі Інтернет мають завжди бути обачними та вміти розпізнавати фейки, пропаганду та дезінформацію.</w:t>
      </w:r>
    </w:p>
    <w:p>
      <w:pPr>
        <w:pStyle w:val="BodyText"/>
        <w:spacing w:before="0" w:after="140"/>
        <w:ind w:hanging="0" w:start="0" w:end="0"/>
        <w:rPr>
          <w:rFonts w:ascii="Times New Roman" w:hAnsi="Times New Roman"/>
        </w:rPr>
      </w:pPr>
      <w:bookmarkStart w:id="0" w:name="more-214"/>
      <w:bookmarkEnd w:id="0"/>
      <w:r>
        <w:rPr>
          <w:rFonts w:ascii="Times New Roman" w:hAnsi="Times New Roman"/>
        </w:rPr>
        <w:t>Щоденно, гортаючи стрічку у своїх соціальних мережах та месенджерах ми натикаємось на інформацію, яка на нашу думку є неправдивою або небезпечною. У свідомої людини виникає природнє бажання прибрати таку інформацію із медіа простору або заблокувати її поширення. </w:t>
      </w:r>
    </w:p>
    <w:p>
      <w:pPr>
        <w:pStyle w:val="BodyText"/>
        <w:spacing w:before="0" w:after="140"/>
        <w:ind w:hanging="0" w:start="0" w:end="0"/>
        <w:rPr/>
      </w:pPr>
      <w:r>
        <w:rPr>
          <w:rFonts w:ascii="Times New Roman" w:hAnsi="Times New Roman"/>
        </w:rPr>
        <w:t>Для блокування того чи іншого джерела необхідно надсилати скарги і чим більше буде скарг, тим більша вирогідність того, що джерело буде заблоковано. Саме із цією метою ми пропонуємо нашим користувачам стати частиною </w:t>
      </w:r>
      <w:hyperlink r:id="rId3">
        <w:r>
          <w:rPr>
            <w:rStyle w:val="Hyperlink"/>
            <w:rFonts w:ascii="Times New Roman" w:hAnsi="Times New Roman"/>
            <w:u w:val="single"/>
          </w:rPr>
          <w:t>«BRAMA»</w:t>
        </w:r>
      </w:hyperlink>
    </w:p>
    <w:p>
      <w:pPr>
        <w:pStyle w:val="BodyText"/>
        <w:spacing w:before="0" w:after="140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Діяльність проєкту «BRAMA» направлена на захист медіа простору  від російської пропаганди, блокування каналів поширення дезінформації,  протиправного та забороненого контенту. Також, метою проєкту є покращення медіа-грамотності українців, зменшення впливу пропаганди на суспільство та популяризація безпечного поводження в мережі інтернет.</w:t>
      </w:r>
    </w:p>
    <w:p>
      <w:pPr>
        <w:pStyle w:val="BodyText"/>
        <w:spacing w:before="0" w:after="140"/>
        <w:ind w:hanging="0" w:start="0" w:end="0"/>
        <w:rPr/>
      </w:pPr>
      <w:r>
        <w:rPr>
          <w:rStyle w:val="Strong"/>
          <w:rFonts w:ascii="Times New Roman" w:hAnsi="Times New Roman"/>
        </w:rPr>
        <w:t>Що ми пропонуємо учасникам: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start="709" w:end="0"/>
        <w:rPr>
          <w:rFonts w:ascii="Times New Roman" w:hAnsi="Times New Roman"/>
        </w:rPr>
      </w:pPr>
      <w:r>
        <w:rPr>
          <w:rFonts w:ascii="Times New Roman" w:hAnsi="Times New Roman"/>
        </w:rPr>
        <w:t>можливість повідомити про джерело неприйнятного контенту, для подальшого масового надсилання скарг спільнотою та подальшим блокуванням такого джерела;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start="709" w:end="0"/>
        <w:rPr>
          <w:rFonts w:ascii="Times New Roman" w:hAnsi="Times New Roman"/>
        </w:rPr>
      </w:pPr>
      <w:r>
        <w:rPr>
          <w:rFonts w:ascii="Times New Roman" w:hAnsi="Times New Roman"/>
        </w:rPr>
        <w:t>допомогти заблокувати джерело неприйнятного контенту, шляхом долученості до масового надсилання скарг;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start="709" w:end="0"/>
        <w:rPr>
          <w:rFonts w:ascii="Times New Roman" w:hAnsi="Times New Roman"/>
        </w:rPr>
      </w:pPr>
      <w:r>
        <w:rPr>
          <w:rFonts w:ascii="Times New Roman" w:hAnsi="Times New Roman"/>
        </w:rPr>
        <w:t>отримати поради щодо медіа та кіберграмотності;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start="709" w:end="0"/>
        <w:rPr>
          <w:rFonts w:ascii="Times New Roman" w:hAnsi="Times New Roman"/>
        </w:rPr>
      </w:pPr>
      <w:r>
        <w:rPr>
          <w:rFonts w:ascii="Times New Roman" w:hAnsi="Times New Roman"/>
        </w:rPr>
        <w:t>бути поінформованим про небезпечні схеми шахрайств, які ширяться мережею;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140"/>
        <w:ind w:hanging="0" w:start="709" w:end="0"/>
        <w:rPr>
          <w:rFonts w:ascii="Times New Roman" w:hAnsi="Times New Roman"/>
        </w:rPr>
      </w:pPr>
      <w:r>
        <w:rPr>
          <w:rFonts w:ascii="Times New Roman" w:hAnsi="Times New Roman"/>
        </w:rPr>
        <w:t>бути обізнаним, щодо фейків, які просувають вороги у наш медіапростір.</w:t>
      </w:r>
    </w:p>
    <w:p>
      <w:pPr>
        <w:pStyle w:val="Normal"/>
        <w:tabs>
          <w:tab w:val="clear" w:pos="709"/>
          <w:tab w:val="left" w:pos="6020" w:leader="none"/>
        </w:tabs>
        <w:rPr>
          <w:sz w:val="28"/>
          <w:lang w:val="uk-UA"/>
        </w:rPr>
      </w:pPr>
      <w:r>
        <w:rPr>
          <w:sz w:val="28"/>
          <w:lang w:val="uk-U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erif">
    <w:altName w:val="Times New Roman"/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0"/>
      <w:sz w:val="24"/>
      <w:szCs w:val="24"/>
      <w:lang w:val="uk-UA" w:eastAsia="zh-CN" w:bidi="hi-IN"/>
    </w:rPr>
  </w:style>
  <w:style w:type="paragraph" w:styleId="Heading1">
    <w:name w:val="Heading 1"/>
    <w:basedOn w:val="Style12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Style12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5">
    <w:name w:val="Heading 5"/>
    <w:basedOn w:val="Style12"/>
    <w:next w:val="BodyText"/>
    <w:qFormat/>
    <w:pPr>
      <w:spacing w:before="120" w:after="60"/>
      <w:outlineLvl w:val="4"/>
    </w:pPr>
    <w:rPr>
      <w:rFonts w:ascii="Liberation Serif" w:hAnsi="Liberation Serif" w:eastAsia="NSimSun" w:cs="Lucida Sans"/>
      <w:b/>
      <w:b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tyle10">
    <w:name w:val="Маркери"/>
    <w:qFormat/>
    <w:rPr>
      <w:rFonts w:ascii="OpenSymbol" w:hAnsi="OpenSymbol" w:eastAsia="OpenSymbol" w:cs="OpenSymbol"/>
    </w:rPr>
  </w:style>
  <w:style w:type="character" w:styleId="WW8Num1z0">
    <w:name w:val="WW8Num1z0"/>
    <w:qFormat/>
    <w:rPr>
      <w:sz w:val="28"/>
      <w:lang w:val="uk-UA"/>
    </w:rPr>
  </w:style>
  <w:style w:type="character" w:styleId="Style11">
    <w:name w:val="Символ нумерації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</w:rPr>
  </w:style>
  <w:style w:type="paragraph" w:styleId="Style14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Arial" w:cs="" w:eastAsiaTheme="minorHAnsi"/>
      <w:color w:val="auto"/>
      <w:kern w:val="0"/>
      <w:sz w:val="22"/>
      <w:szCs w:val="22"/>
      <w:lang w:val="ru-RU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.me/+pLG6kLua36s1NDBi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294</TotalTime>
  <Application>LibreOffice/7.6.4.1$Windows_X86_64 LibreOffice_project/e19e193f88cd6c0525a17fb7a176ed8e6a3e2aa1</Application>
  <AppVersion>15.0000</AppVersion>
  <Pages>2</Pages>
  <Words>251</Words>
  <Characters>1732</Characters>
  <CharactersWithSpaces>1971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2024-06-14T10:19:08Z</cp:lastPrinted>
  <dcterms:modified xsi:type="dcterms:W3CDTF">2024-09-20T08:10:09Z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