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СХВАЛЕНО                                                                          ЗАТВЕРДЖЕНО</w:t>
      </w:r>
    </w:p>
    <w:p>
      <w:pPr>
        <w:pStyle w:val="Normal"/>
        <w:shd w:val="clear" w:color="auto" w:fill="FFFFFF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 засіданні пед. ради                                      Наказ директора ліцею       Протокол № 1 від 30.08.2024                                            від  30.08.2024 № 231 ОД</w:t>
      </w:r>
    </w:p>
    <w:p>
      <w:pPr>
        <w:pStyle w:val="Normal"/>
        <w:spacing w:lineRule="auto" w:line="276" w:before="0" w:after="0"/>
        <w:ind w:hanging="0" w:left="5103"/>
        <w:jc w:val="left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themeColor="text1" w:val="000000"/>
          <w:sz w:val="40"/>
          <w:szCs w:val="28"/>
        </w:rPr>
        <w:t>Освітня програма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themeColor="text1" w:val="000000"/>
          <w:sz w:val="36"/>
          <w:szCs w:val="28"/>
        </w:rPr>
        <w:t xml:space="preserve">Суховільського ліцею Зимноводівської сільської ради  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themeColor="text1" w:val="000000"/>
          <w:sz w:val="36"/>
          <w:szCs w:val="28"/>
        </w:rPr>
        <w:t>для 1-4 класів</w:t>
      </w:r>
    </w:p>
    <w:p>
      <w:pPr>
        <w:pStyle w:val="Normal"/>
        <w:shd w:val="clear" w:color="auto" w:fill="FFFFFF"/>
        <w:spacing w:lineRule="auto" w:line="276" w:before="0" w:after="0"/>
        <w:jc w:val="center"/>
        <w:rPr/>
      </w:pPr>
      <w:r>
        <w:rPr>
          <w:rFonts w:eastAsia="Times New Roman" w:cs="Times New Roman" w:ascii="Times New Roman" w:hAnsi="Times New Roman"/>
          <w:color w:themeColor="text1" w:val="000000"/>
          <w:sz w:val="36"/>
          <w:szCs w:val="28"/>
        </w:rPr>
        <w:t>на 2024-2025 навчальний рік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lineRule="auto" w:line="276" w:before="0" w:after="0"/>
        <w:ind w:hanging="0" w:right="481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76" w:before="0" w:after="0"/>
        <w:ind w:hanging="0" w:right="30"/>
        <w:jc w:val="left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СТРУКТУРА ОСВІТНЬОЇ ПРОГРАМИ</w:t>
      </w:r>
    </w:p>
    <w:p>
      <w:pPr>
        <w:pStyle w:val="Normal"/>
        <w:spacing w:lineRule="auto" w:line="276" w:before="0" w:after="0"/>
        <w:ind w:hanging="0" w:right="30"/>
        <w:jc w:val="left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1. Загальні положення освітньої програми. Інформація про заклад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2. Вимоги до осіб, які можуть розпочинати здобуття освіти у закладі</w:t>
      </w:r>
    </w:p>
    <w:p>
      <w:pPr>
        <w:pStyle w:val="Normal"/>
        <w:widowControl/>
        <w:shd w:val="clear" w:color="auto" w:fill="FFFFFF"/>
        <w:spacing w:lineRule="auto" w:line="24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3.Опис “моделі” випускника закладу</w:t>
      </w:r>
    </w:p>
    <w:p>
      <w:pPr>
        <w:pStyle w:val="Normal"/>
        <w:widowControl/>
        <w:shd w:val="clear" w:color="auto" w:fill="FFFFFF"/>
        <w:spacing w:lineRule="auto" w:line="240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4. Навчальний план та його обґрунтування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5. Загальний обсяг навчального навантаження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6. Форми організації освітнього процесу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7. Інструментарій оцінювання навчальних досягнень здобувачів освіти</w:t>
      </w:r>
    </w:p>
    <w:p>
      <w:pPr>
        <w:pStyle w:val="Normal"/>
        <w:shd w:val="clear" w:color="auto" w:fill="FFFFFF"/>
        <w:spacing w:lineRule="auto" w:line="240" w:before="0" w:after="0"/>
        <w:ind w:hanging="0" w:right="-24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Програмно-методичне забезпечення освітньої програми</w:t>
      </w:r>
    </w:p>
    <w:p>
      <w:pPr>
        <w:pStyle w:val="Normal"/>
        <w:shd w:val="clear" w:color="auto" w:fill="FFFFFF"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yellow"/>
        </w:rPr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 w:eastAsia="Times New Roman" w:cs="Times New Roman"/>
          <w:b/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 w:before="0" w:after="0"/>
        <w:ind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1.ЗАГАЛЬНІ ПОЛОЖЕННЯ ОСВІТНЬОЇ ПРОГРАМИ. </w:t>
      </w:r>
    </w:p>
    <w:p>
      <w:pPr>
        <w:pStyle w:val="Normal"/>
        <w:spacing w:lineRule="auto" w:line="276" w:before="0" w:after="0"/>
        <w:ind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ІНФОРМАЦІЯ ПРО ЗАКЛАД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Освітня програма </w:t>
      </w:r>
      <w:r>
        <w:rPr>
          <w:rFonts w:eastAsia="Times New Roman" w:cs="Times New Roman" w:ascii="Times New Roman" w:hAnsi="Times New Roman"/>
          <w:i/>
          <w:color w:themeColor="text1" w:val="000000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i/>
          <w:color w:themeColor="text1"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 </w:t>
      </w:r>
      <w:hyperlink r:id="rId2">
        <w:r>
          <w:rPr>
            <w:rFonts w:eastAsia="Times New Roman" w:cs="Times New Roman" w:ascii="Times New Roman" w:hAnsi="Times New Roman"/>
            <w:color w:themeColor="text1" w:val="000000"/>
            <w:sz w:val="28"/>
            <w:szCs w:val="28"/>
          </w:rPr>
          <w:t>Державний стандарт загальної середньої освіти відповідного рівня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(стаття 33 Закону України «Про освіту», стаття 11 Закону України «Про повну загальну середню освіту»).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Метою початкової освіти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Інформація про заклад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Тип закладу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–ліцей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Повна назва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– Суховільський ліцей Зимноводівської сільської ради Львівського району Львівської області 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Кількість класів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–  8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Кількість учнів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EF413D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137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hanging="0" w:right="85"/>
        <w:jc w:val="both"/>
        <w:rPr/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Структура 2024-2025  навчального року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Навчальні заняття організовуються за семестровою системою: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- I семестр —  02.09.24- 20.12.2024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зимові канікули  з 21.12.2024 по 12.01.2025 р.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- II семестр — 13.01.25</w:t>
      </w:r>
      <w:r>
        <w:rPr>
          <w:rFonts w:eastAsia="Times New Roman" w:cs="Times New Roman" w:ascii="Times New Roman" w:hAnsi="Times New Roman"/>
          <w:color w:val="CE181E"/>
          <w:sz w:val="28"/>
          <w:szCs w:val="28"/>
        </w:rPr>
        <w:t xml:space="preserve">. 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по 30.05.2025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весняні канікули  - 22.03.25- 30.03.2525</w:t>
      </w:r>
    </w:p>
    <w:p>
      <w:pPr>
        <w:pStyle w:val="Normal"/>
        <w:spacing w:lineRule="auto" w:line="276" w:before="0" w:after="0"/>
        <w:ind w:hanging="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великодні канікули з 18.04.2025 по 21 .04.2025 року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Упродовж навчального року для учнів проводяться канікули. Їх загальна  тривалість протягом навчального року становить не менше 30 календарних днів.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Закінчується 2024-2025 навчальний рік проведенням державної підсумкової атестації випускників початкової школи.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4"/>
        </w:rPr>
        <w:t xml:space="preserve">Заклад здійснює освітній процес українською мовою за денною формою навчання в одну зміну, тривалість навчального тижня в закладі – 5 робочих днів. Відповідно до статті 10 Закону України «Про повну загальну середню освіту», 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lang w:val="uk-UA"/>
          </w:rPr>
          <w:t>Постанови КМУ № 782 від 28.07.2023 року</w:t>
        </w:r>
      </w:hyperlink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 “</w:t>
      </w:r>
      <w:hyperlink r:id="rId4">
        <w:r>
          <w:rPr>
            <w:rStyle w:val="Hyperlink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A"/>
            <w:spacing w:val="0"/>
            <w:sz w:val="28"/>
            <w:szCs w:val="28"/>
            <w:u w:val="none"/>
            <w:effect w:val="none"/>
            <w:bdr w:val="dotted" w:sz="2" w:space="1" w:color="8C8282"/>
          </w:rPr>
          <w:t>Про початок навчального року під час воєнного стану в Україн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>і”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4"/>
        </w:rPr>
        <w:t xml:space="preserve">освітній процес організовується в межах навчального року, що  розпочинається у День знань – 1 вересня, триває не менше 175 навчальних днів і закінчується  28 червня  2024 року </w:t>
      </w:r>
    </w:p>
    <w:p>
      <w:pPr>
        <w:pStyle w:val="ListParagraph"/>
        <w:spacing w:lineRule="auto" w:line="276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Освітня програма на 2023-2024 навчальний рік розроблена відповідно до: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Конституції України;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Закону України «Про освіту» (стаття 33);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Закону України «Про повну загальну середню  освіту» (стаття 11);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Державного стандарту початкової освіти (затвердженого Постановою КМУ від 21 лютого 2018 року  N 87);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Типової освітньої програми для учнів 1-2 класів закладів загальної середньої освіти, розробленої під керівництвом Р. Б. Шияна (затвердженої наказом Міністерства освіти і науки України від 12.08.2022 No 743-22);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Типової освітньої програми для учнів 3-4 класів закладів загальної середньої освіти, розробленої під керівництвом Р. Б. Шияна (затвердженої наказом Міністерства освіти і науки України від 12.08.2022 No 743-22);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Наказу МОН України від 13.04.2011 № 329 «Про затвердження Критеріїв оцінювання навчальних досягнень учнів (вихованців) у системі загальної середньої освіти»;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Наказу МОН України від 16.04.2018 р №367. “Про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освіти”;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Розпорядження Кабінету Міністрів України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</w:rPr>
        <w:t>Листа МОН № 1/11479-23 від 03.08.2023 “Про методичні рекомендації”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sz w:val="28"/>
          <w:szCs w:val="28"/>
          <w:u w:val="none"/>
          <w:effect w:val="none"/>
          <w:bdr w:val="dotted" w:sz="2" w:space="1" w:color="8C8282"/>
        </w:rPr>
        <w:t xml:space="preserve"> «Безпечне освітнє середовище: надання  індивідуальної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</w:rPr>
        <w:t>підтримки учням з особливими освітніми потребами  під час підготовки до реагування на надзвичайні ситуації 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color w:val="auto"/>
          <w:sz w:val="28"/>
          <w:szCs w:val="28"/>
          <w:u w:val="none"/>
        </w:rPr>
        <w:t> </w:t>
      </w:r>
      <w:hyperlink r:id="rId5" w:tgtFrame="_blank">
        <w:r>
          <w:rPr>
            <w:rStyle w:val="Hyperlink"/>
            <w:color w:val="000000"/>
            <w:sz w:val="28"/>
            <w:szCs w:val="28"/>
            <w:u w:val="none"/>
            <w:shd w:fill="auto" w:val="clear"/>
            <w:lang w:val="uk-UA"/>
          </w:rPr>
          <w:t>Лист МОН України від 05.06.2024 р. №1/9979-24 "Про підготовку закладів освіти до нового навчального року та проходження осінньо-зимового періоду 2024/25 року"</w:t>
        </w:r>
      </w:hyperlink>
      <w:r>
        <w:rPr>
          <w:color w:val="auto"/>
          <w:sz w:val="28"/>
          <w:szCs w:val="28"/>
          <w:u w:val="none"/>
        </w:rPr>
        <w:t xml:space="preserve"> 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>Лист МОН № 1/9930-24 від 05.06.24 року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</w:rPr>
        <w:t xml:space="preserve">  «</w:t>
      </w:r>
      <w:hyperlink r:id="rId6">
        <w:r>
          <w:rPr>
            <w:rStyle w:val="Hyperlink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</w:rPr>
          <w:t>Про надання роз’яснень щодо формування 1-х класів з 01.09.2024 ​та розподілу освітньої субвенції</w:t>
        </w:r>
      </w:hyperlink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>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 xml:space="preserve">Лист МОН № 1/8722-24 від 17.05.24 року </w:t>
      </w:r>
      <w:hyperlink r:id="rId7">
        <w:r>
          <w:rPr>
            <w:rStyle w:val="Hyperlink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</w:rPr>
          <w:t>Про підготовку до початку та особливості організації освітнього процесу в 2024/2025 навчальному році</w:t>
        </w:r>
      </w:hyperlink>
      <w:r>
        <w:rPr>
          <w:rStyle w:val="Hyperlink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hyperlink r:id="rId8" w:tgtFrame="_blank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  <w:bdr w:val="dotted" w:sz="2" w:space="1" w:color="8C8282"/>
            <w:lang w:val="uk-UA"/>
          </w:rPr>
          <w:t>Наказ МОН № 836 від 13.06.2024 року "Про внесення змін у методичні рекомендації щодо окремих питань здобуття освіти в закладах загальної середньої освіти в умовах воєнного стану в Україні"</w:t>
        </w:r>
      </w:hyperlink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hyperlink r:id="rId9" w:tgtFrame="_blank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  <w:bdr w:val="dotted" w:sz="2" w:space="1" w:color="8C8282"/>
            <w:lang w:val="uk-UA"/>
          </w:rPr>
          <w:t>Лист МОН № 1/9979-24 від 05.06.24 року "Про підготовку закладів освіти до нового навчального року та проходження осінньо-зимового періоду 2024/25 року"</w:t>
        </w:r>
      </w:hyperlink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lang w:val="uk-UA"/>
        </w:rPr>
        <w:t>Лист МОН № 1/6067-24 від 08.04.24 року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bdr w:val="dotted" w:sz="2" w:space="1" w:color="8C8282"/>
          <w:lang w:val="uk-UA"/>
        </w:rPr>
        <w:t xml:space="preserve"> </w:t>
      </w:r>
      <w:hyperlink r:id="rId10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  <w:lang w:val="uk-UA"/>
          </w:rPr>
          <w:t>Про стан травматизму серед здобувачів освіти та працівників закладів освіти за 2023 рік</w:t>
        </w:r>
      </w:hyperlink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lang w:val="uk-UA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lang w:val="uk-UA"/>
        </w:rPr>
        <w:t>Постанова КМУ № 841 від 23.07.2024 року «Про початок навчального року під час воєнного стану в Україні»;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lang w:val="uk-UA"/>
        </w:rPr>
        <w:t>Лист МОН України 1/</w:t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lang w:val="en-US"/>
        </w:rPr>
        <w:t xml:space="preserve">15281-24 </w:t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  <w:lang w:val="uk-UA"/>
        </w:rPr>
        <w:t>від 23.08.2024 року «Про організацію 2024-2025 .н.р. в закладах загальної середньої освіти»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134" w:left="0" w:right="0"/>
        <w:contextualSpacing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themeColor="text1" w:val="000000"/>
          <w:spacing w:val="0"/>
          <w:sz w:val="28"/>
          <w:szCs w:val="28"/>
          <w:u w:val="none"/>
          <w:effect w:val="none"/>
          <w:lang w:val="uk-UA"/>
        </w:rPr>
        <w:t>Н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авчальних програм, підручників та навчально-методичних посібників, рекомендованих МОН України (лист МОН про перелік навчальної літератури, рекомендованої МОН України для використання у ЗО у відповідному навчальному році).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Головними завданнями закладу освіти є: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- сприяння в реалізації державної політики у галузі освіти з врахуванням особливостей соціально-культурного середовища ;  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забезпечення реалізації права громадян на повну загальну середню освіту;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виконання Державного стандарту початкової освіти;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розвиток особистості учасників освітнього процесу, його здібностей і обдарувань, наукового світогляду;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реалізація права учнів на вільне формування політичних і світоглядних переконань;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формування в учасників освітнього процесу свідомого й відповідального ставлення до власного здоров’я та здоров’я оточуючих, навичок безпечної поведінки;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Заклад освіти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України, ухвалами Зимноводівської сільської  ради, рішеннями виконавчого комітету, розпорядженнями, наказами Департаменту  освіти  Львівської ОДА та відділу освіти, молоді та спорту Зимноводівської сільської ради іншими нормативно-правовими актами та цим Статутом.  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2.ВИМОГИ ДО ОСІБ, ЯКІ МОЖУТЬ РОЗПОЧИНАТИ ЗДОБУТТЯ ОСВІТИ У ЗАКЛАДІ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Особи з особливими освітніми потребами можуть розпочинати здобуття початкової освіти з іншого віку.</w:t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учнів, які мають її відвідувати.</w:t>
      </w:r>
    </w:p>
    <w:p>
      <w:pPr>
        <w:pStyle w:val="Normal"/>
        <w:widowControl w:val="false"/>
        <w:shd w:val="clear" w:color="auto" w:fill="FFFFFF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Зарахування учнів до закладу освіти здійснюється на основі чинних нормативно-правових актів.  </w:t>
      </w:r>
    </w:p>
    <w:p>
      <w:pPr>
        <w:pStyle w:val="Normal"/>
        <w:widowControl/>
        <w:spacing w:lineRule="auto" w:line="384" w:before="0" w:after="0"/>
        <w:ind w:hanging="0" w:left="0" w:right="0"/>
        <w:rPr>
          <w:rStyle w:val="Strong"/>
          <w:rFonts w:ascii="Times New Roman" w:hAnsi="Times New Roman"/>
          <w:b/>
          <w:bCs/>
          <w:i w:val="false"/>
          <w:i w:val="false"/>
          <w:caps w:val="false"/>
          <w:smallCaps w:val="false"/>
          <w:color w:val="00000A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</w:r>
    </w:p>
    <w:p>
      <w:pPr>
        <w:pStyle w:val="Normal"/>
        <w:widowControl/>
        <w:spacing w:lineRule="auto" w:line="384"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 </w:t>
      </w:r>
    </w:p>
    <w:p>
      <w:pPr>
        <w:pStyle w:val="Normal"/>
        <w:widowControl/>
        <w:spacing w:lineRule="auto" w:line="384"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8"/>
          <w:szCs w:val="28"/>
        </w:rPr>
        <w:t>Розділ 3. Опис “моделі” випускника школи</w:t>
      </w:r>
    </w:p>
    <w:p>
      <w:pPr>
        <w:pStyle w:val="Normal"/>
        <w:widowControl/>
        <w:spacing w:lineRule="auto" w:line="384" w:before="0" w:after="0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Модель випускника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Нової Української Школи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–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це необхідна основа для сміливих і успішних кроків у своє майбутнє. Всі інші здобутки у сфері компетентності може принести людині лише наполеглива цілеспрямована праця, бажання вчитися і ділитися досвідом з іншими.</w:t>
      </w:r>
    </w:p>
    <w:p>
      <w:pPr>
        <w:pStyle w:val="Normal"/>
        <w:widowControl/>
        <w:spacing w:lineRule="auto" w:line="384" w:before="0" w:after="0"/>
        <w:ind w:hanging="0" w:left="0" w:right="0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Випускник школи має міцні знання і вміло користується ними. Знання та вміння отримані учнем тісно взаємопов’язані з його ціннісними орієнтирами.</w:t>
      </w:r>
    </w:p>
    <w:p>
      <w:pPr>
        <w:pStyle w:val="Normal"/>
        <w:widowControl/>
        <w:spacing w:lineRule="auto" w:line="384" w:before="0" w:after="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Набуті життєві компетентності випускник вміло використовує для успішної самореалізації у житті, навчанні та праці. Він вміє критично мислити, логічно обґрунтовувати позицію, виявляти ініціативу, творити, вирішувати проблеми, оцінювати ризики та приймати рішення.</w:t>
      </w:r>
    </w:p>
    <w:p>
      <w:pPr>
        <w:pStyle w:val="Normal"/>
        <w:widowControl w:val="false"/>
        <w:spacing w:lineRule="auto" w:line="276" w:before="0" w:after="0"/>
        <w:ind w:hanging="0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689600"/>
            <wp:effectExtent l="0" t="0" r="0" b="0"/>
            <wp:wrapSquare wrapText="largest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4. НАВЧАЛЬНИЙ ПЛАН ТА ЙОГО ОБГРУНТУВАННЯ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Навчальний план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 2024-2025 навчальний рік складено відповідно до вимог Законів  України «Про освіту» « Про повну загальну середню освіту», Постанови Кабінету Міністрів України від 21.02.2018 № 87 «Про затвердження Державного стандарту початкової освіти».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Навчальний план на 202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-202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н. р. для першого та другого класів розроблено на основі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ипової освітньої програми для 1-2 класів (автор – ШИЯН) затвердженої наказом Міністерства освіти і науки України  від 12.10.2022 № 743-22 «Про затвердження типових освітніх навчальних програм для 1-2 класів закладів загальної середньої освіти»  та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ипової освітньої програми для 3-4 класів (автор – ШИЯН ), затвердженої наказом МОН України від 12.10.2022 № 743-22«Про затвердження типових освітніх навчальних програм для 3-4 класів закладів загальної середньої освіти». </w:t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spacing w:lineRule="auto" w:line="276" w:before="0" w:after="0"/>
        <w:ind w:firstLine="567" w:right="85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Навчальний план Суховільського ліцею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охоплює інваріантну складову, сформовану на державному рівні, та варіативну складову, в якій  введено курс за вибором “Сходинки  етичного зростання”( 3 клас) “Каліграфія”( 1-2 класи),  «Фінансова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uk-UA"/>
        </w:rPr>
        <w:t>поведінка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»( 4 клас). </w:t>
      </w:r>
    </w:p>
    <w:p>
      <w:pPr>
        <w:pStyle w:val="Normal"/>
        <w:shd w:val="clear" w:color="auto" w:fill="FFFFFF"/>
        <w:tabs>
          <w:tab w:val="clear" w:pos="709"/>
          <w:tab w:val="left" w:pos="900" w:leader="none"/>
        </w:tabs>
        <w:spacing w:lineRule="auto" w:line="276" w:before="0" w:after="0"/>
        <w:ind w:firstLine="567" w:right="85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Організовано поділ на групи при вивченні інформатики  у 2-4 класах.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Повноцінність 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>
      <w:pPr>
        <w:pStyle w:val="Normal"/>
        <w:shd w:val="clear" w:color="auto" w:fill="FFFFFF"/>
        <w:spacing w:lineRule="auto" w:line="276" w:before="0" w:after="0"/>
        <w:ind w:firstLine="567" w:right="85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auto" w:line="276" w:before="0" w:after="0"/>
        <w:ind w:firstLine="567" w:right="85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Години варіативної складової робочого навчального плану учнів початкової школи використано на підсилення вивчення  української мови як державної. Мистецька галузь мистецтво реалізується через інтегрований предмет  “Мистецтво”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>Навчальний план  (НУШ) Суховільського ліцею на   2023-2024 н.р.</w:t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10227" w:type="dxa"/>
        <w:jc w:val="left"/>
        <w:tblInd w:w="26" w:type="dxa"/>
        <w:tblLayout w:type="fixed"/>
        <w:tblCellMar>
          <w:top w:w="28" w:type="dxa"/>
          <w:left w:w="21" w:type="dxa"/>
          <w:bottom w:w="28" w:type="dxa"/>
          <w:right w:w="28" w:type="dxa"/>
        </w:tblCellMar>
        <w:tblLook w:val="04a0"/>
      </w:tblPr>
      <w:tblGrid>
        <w:gridCol w:w="325"/>
        <w:gridCol w:w="3243"/>
        <w:gridCol w:w="816"/>
        <w:gridCol w:w="791"/>
        <w:gridCol w:w="941"/>
        <w:gridCol w:w="713"/>
        <w:gridCol w:w="1"/>
        <w:gridCol w:w="566"/>
        <w:gridCol w:w="1"/>
        <w:gridCol w:w="565"/>
        <w:gridCol w:w="1"/>
        <w:gridCol w:w="566"/>
        <w:gridCol w:w="1"/>
        <w:gridCol w:w="628"/>
        <w:gridCol w:w="1067"/>
      </w:tblGrid>
      <w:tr>
        <w:trPr/>
        <w:tc>
          <w:tcPr>
            <w:tcW w:w="325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43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Навчальні предмети</w:t>
            </w:r>
          </w:p>
        </w:tc>
        <w:tc>
          <w:tcPr>
            <w:tcW w:w="326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Кількість годин на тиждень у класах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1А</w:t>
            </w:r>
          </w:p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1Б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2А</w:t>
            </w:r>
          </w:p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lang w:val="uk-UA"/>
              </w:rPr>
              <w:t>Інклюзивний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2Б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3А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3Б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4А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4Б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Разом</w:t>
            </w:r>
          </w:p>
        </w:tc>
      </w:tr>
      <w:tr>
        <w:trPr>
          <w:trHeight w:val="494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>
        <w:trPr>
          <w:trHeight w:val="402" w:hRule="atLeast"/>
        </w:trPr>
        <w:tc>
          <w:tcPr>
            <w:tcW w:w="325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</w:tr>
      <w:tr>
        <w:trPr>
          <w:trHeight w:val="251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досліджую світ :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51" w:hRule="atLeast"/>
        </w:trPr>
        <w:tc>
          <w:tcPr>
            <w:tcW w:w="325" w:type="dxa"/>
            <w:vMerge w:val="restart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Мовно-літературна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Математична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Природнича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17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Технологічна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184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Соціальна здоров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</w:rPr>
              <w:t>я збережна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>
        <w:trPr>
          <w:trHeight w:val="201" w:hRule="atLeast"/>
        </w:trPr>
        <w:tc>
          <w:tcPr>
            <w:tcW w:w="325" w:type="dxa"/>
            <w:vMerge w:val="continue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</w:t>
            </w:r>
            <w:r>
              <w:rPr>
                <w:rFonts w:ascii="Times New Roman" w:hAnsi="Times New Roman"/>
                <w:lang w:val="uk-UA"/>
              </w:rPr>
              <w:t>ика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2/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Мистецтво (інтегрований курс)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4/4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25/1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192/</w:t>
            </w:r>
            <w:r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198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Предмети за вибором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4738370</wp:posOffset>
                      </wp:positionH>
                      <wp:positionV relativeFrom="paragraph">
                        <wp:posOffset>7620</wp:posOffset>
                      </wp:positionV>
                      <wp:extent cx="22860" cy="52070"/>
                      <wp:effectExtent l="0" t="0" r="0" b="0"/>
                      <wp:wrapNone/>
                      <wp:docPr id="2" name="Зображення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" cy="522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73.1pt,0.6pt" to="374.85pt,4.65pt" ID="Зображення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Сходинки етичного зростання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ind w:hanging="0" w:left="479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ind w:hanging="0" w:left="479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7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Каліграфія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</w:tr>
      <w:tr>
        <w:trPr/>
        <w:tc>
          <w:tcPr>
            <w:tcW w:w="325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43" w:type="dxa"/>
            <w:tcBorders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Фінансова  поведінка</w:t>
            </w:r>
          </w:p>
        </w:tc>
        <w:tc>
          <w:tcPr>
            <w:tcW w:w="816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3" w:type="dxa"/>
            <w:tcBorders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gridSpan w:val="2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9" w:type="dxa"/>
            <w:gridSpan w:val="2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67" w:type="dxa"/>
            <w:tcBorders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Корекційно — розвиткові заняття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ind w:hanging="0" w:lef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Корекція розвитку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ind w:hanging="0" w:left="5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94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</w:r>
          </w:p>
        </w:tc>
        <w:tc>
          <w:tcPr>
            <w:tcW w:w="106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>
        <w:trPr>
          <w:trHeight w:val="56" w:hRule="atLeast"/>
        </w:trPr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Гранично допустиме тижневе навчальне навантаження на учня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5/</w:t>
            </w:r>
            <w:r>
              <w:rPr>
                <w:rFonts w:ascii="Times New Roman" w:hAnsi="Times New Roman"/>
                <w:lang w:val="en-US"/>
              </w:rPr>
              <w:t>1+2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5/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6/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spacing w:lineRule="atLeast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200/6+2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5.ЗАГАЛЬНИЙ ОБСЯГ НАВЧАЛЬНОГО НАВАНТАЖЕННЯ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Загальний обсяг навчального навантаження та орієнтовна тривалість</w:t>
      </w:r>
      <w:r>
        <w:rPr>
          <w:rFonts w:cs="Times New Roman" w:ascii="Times New Roman" w:hAnsi="Times New Roman"/>
          <w:sz w:val="28"/>
          <w:szCs w:val="28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Логічна послідовність вивчення предметів розкривається у відповідних навчальних програмах.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Перелік та пропонований зміст освітніх галузей.</w:t>
      </w:r>
      <w:r>
        <w:rPr>
          <w:rFonts w:cs="Times New Roman" w:ascii="Times New Roman" w:hAnsi="Times New Roman"/>
          <w:sz w:val="28"/>
          <w:szCs w:val="28"/>
        </w:rPr>
        <w:t xml:space="preserve"> Освітню програму укладено за такими освітніми галузями: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Мовно-літературна, у тому числі: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Рідномовна освіта (українська мова та література; мови та літератури корінних народів та національних меншин) (МОВ 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Іншомовна освіта (ІНО) 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Математична (МАО)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Природнича (ПРО)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Технологічна (ТЕО)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Інформатична (ІФО)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Соціальна і здоров’язбережувальна (СЗО)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Громадянська та історична (ГІО)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Мистецька (МИО) Фізкультурна (ФІО) 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Очікувані результати навчання здобувачів освіти.</w:t>
      </w:r>
      <w:r>
        <w:rPr>
          <w:rFonts w:cs="Times New Roman" w:ascii="Times New Roman" w:hAnsi="Times New Roman"/>
          <w:sz w:val="28"/>
          <w:szCs w:val="28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Вони наведені в типових освітніх програмах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6. ФОРМИ ОРГАНІЗАЦІЇ ОСВІТНЬОГО ПРОЦЕСУ.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Основними формами організації освітнього процесу є різні типи уроку: формування компетентностей; розвитку компетентностей; перевірки та/або оцінювання досягнення компетентностей; корекції основних компетентностей; комбінований урок; використання технологій дистанційного навчання.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Також передбачені екскурсії, віртуальні подорожі, уроки-семінари, квести, інтерактивні уроки (уроки-«суди»,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діяльності. Серед засобів, що можуть використовуватися, мультимедійні презентації, проекти, онлайн тести, програмні засоби навчання та інше. Це дозволяє формувати позитивну мотивацію учнів до навчальної діяльності, критичне і логічне мислення, вміння приймати рішення, співпрацювати в команді, бути конкурентоздатними та впевненими особистостями.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Заклад освіти може створювати у своєму складі класи (групи) з поглибленим вивченням окремих предметів, інклюзивні класи для навчання дітей з особливими освітніми потребами. Освітня програма передбачає освітні компоненти для вільного вибору здобувачів освіти; має корекційно-розвитковий складник для осіб з особливими освітніми потребами.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Індивідуальне навчання та навчання екстерном у ліцеї організовується відповідно до Положення про індивідуальне навчання, затвердженого наказом МОН України  12.01.2016 №8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7.ІНСТРУМЕНТАРІЙ ОЦІНЮВАННЯ НАВЧАЛЬНИХ ДОСЯГНЕНЬ ЗДОБУВАЧІВ ОСВІТИ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Навчальні досягнення здобувачів освіти у 1-4 класах підлягають вербальному, формувальному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Навчальні досягнення здобувачів у 3-4 класах підлягають формувальному та підсумковому (тематичному і завершальному) оцінюванню.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Підсумкове оцінювання передбачає зіставлення навчальних досягнень здобувачів з очікуваними результатами навчання, визначеними освітньою програмою.</w:t>
      </w:r>
    </w:p>
    <w:p>
      <w:pPr>
        <w:pStyle w:val="Normal"/>
        <w:tabs>
          <w:tab w:val="clear" w:pos="709"/>
          <w:tab w:val="left" w:pos="540" w:leader="none"/>
        </w:tabs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якості освіти. 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07.12.2018 №1369, зареєстрованого у Міністерстві юстиції України 02.01.2019 №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8/32979.</w:t>
      </w:r>
    </w:p>
    <w:p>
      <w:pPr>
        <w:pStyle w:val="Normal"/>
        <w:spacing w:lineRule="auto" w:line="276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8.ПРОГРАМНО-МЕТОДИЧНЕ ЗАБЕЗПЕЧЕННЯ ОСВІТНЬОЇ ПРОГРАМИ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Для виконання освітньої програми закладу на 2023/2024 навчальний рік передбачено використання, затверджених Міністерством освіти і науки України, навчальних програм з усіх предметів інваріатної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Перелік навчальних програм для 1-4-х класів (НУШ)</w:t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6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"/>
        <w:gridCol w:w="9109"/>
      </w:tblGrid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Назва навчальної програми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Типова освітня програма для 1-2 класів (автор Шиян Р.Б.),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наказом МОН України від 08.10.2019 № 1272)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Типова освітня програма для 3-4 класів (автор Шиян Р.Б..), (затверджена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наказом МОН України від 08.10.2019 № 1273)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Фінансова грамотність 2–4 класи Заг. ред. Т. С. Смовженко – доктор економічних наук, професор. Автори: О. Б. Рябова – кандидат педагогічних наук, Університет банківської справи Національного банку України (м. Київ); Л. Я. Криховець-Хом’як – викладач економічних дисциплін Галицького коледжу імені В’ячеслава Чорновола, вчитель економіки Української гімназії ім. І. Франка, м. Тернопіль; Л. І. Чарторинська – учитель початкових класів Зборівської ЗОШ І-ІІІ ст. Тернопільської області та ін.</w:t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Cходинки етичного зростання 1–4 класи . Автор</w:t>
              <w:br/>
              <w:t>Л. Кравчук  – старший викладач кафедри методики та психології дошкільної і початкової освіти Інституту післядипломної педагогічної</w:t>
              <w:br/>
              <w:t>освіти Київського університетуімені Бориса Грінченка</w:t>
            </w:r>
          </w:p>
          <w:p>
            <w:pPr>
              <w:pStyle w:val="Normal"/>
              <w:ind w:hanging="0" w:left="0" w:right="0"/>
              <w:rPr/>
            </w:pPr>
            <w:r>
              <w:rPr/>
              <w:br/>
            </w:r>
          </w:p>
        </w:tc>
      </w:tr>
      <w:tr>
        <w:trPr/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Каліграфія .Навчальні програми для загальноосвітніх навчальних закладів із навчанням українською мовою: 1–4 кл. Автор </w:t>
            </w:r>
            <w:r>
              <w:rPr>
                <w:sz w:val="28"/>
                <w:szCs w:val="28"/>
              </w:rPr>
              <w:t>О. Нікулочкіна , доцент кафедри початкової освіти та реабілітаційної педагогіки Запорізького обласного інституту післядипломної педагогічної освіти</w:t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uk-UA" w:eastAsia="zh-CN" w:bidi="hi-IN"/>
    </w:rPr>
  </w:style>
  <w:style w:type="paragraph" w:styleId="Heading1">
    <w:name w:val="Heading 1"/>
    <w:basedOn w:val="Style16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3">
    <w:name w:val="Heading 3"/>
    <w:basedOn w:val="Style16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Style12">
    <w:name w:val="Маркери"/>
    <w:qFormat/>
    <w:rPr>
      <w:rFonts w:ascii="OpenSymbol" w:hAnsi="OpenSymbol" w:eastAsia="OpenSymbol" w:cs="OpenSymbol"/>
    </w:rPr>
  </w:style>
  <w:style w:type="character" w:styleId="Style13">
    <w:name w:val="Текст у виносці Знак"/>
    <w:basedOn w:val="DefaultParagraphFont"/>
    <w:qFormat/>
    <w:rPr>
      <w:rFonts w:ascii="Tahoma" w:hAnsi="Tahoma" w:cs="Tahoma"/>
      <w:sz w:val="16"/>
      <w:szCs w:val="16"/>
    </w:rPr>
  </w:style>
  <w:style w:type="character" w:styleId="Style14">
    <w:name w:val="Нижній колонтитул Знак"/>
    <w:basedOn w:val="DefaultParagraphFont"/>
    <w:qFormat/>
    <w:rPr/>
  </w:style>
  <w:style w:type="character" w:styleId="Style15">
    <w:name w:val="Верхній колонтитул Знак"/>
    <w:basedOn w:val="DefaultParagraphFont"/>
    <w:qFormat/>
    <w:rPr/>
  </w:style>
  <w:style w:type="character" w:styleId="Text-4505230f--texth400-3033861f--textcontentfamily-49a318e1">
    <w:name w:val="text-4505230f--texth400-3033861f--textcontentfamily-49a318e1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Style18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19">
    <w:name w:val="Вміст таблиці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21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lockparagraph-544a408c">
    <w:name w:val="blockparagraph-544a408c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1392-2011-&#1087;" TargetMode="External"/><Relationship Id="rId3" Type="http://schemas.openxmlformats.org/officeDocument/2006/relationships/hyperlink" Target="https://osvita.ua/legislation/Ser_osv/89658/" TargetMode="External"/><Relationship Id="rId4" Type="http://schemas.openxmlformats.org/officeDocument/2006/relationships/hyperlink" Target="https://osvita.ua/legislation/Ser_osv/89658/" TargetMode="External"/><Relationship Id="rId5" Type="http://schemas.openxmlformats.org/officeDocument/2006/relationships/hyperlink" Target="https://drive.google.com/file/d/1y79jCMjVFRB3tXTCOYRy-LLDY5ZXTV1U/view?usp=sharing" TargetMode="External"/><Relationship Id="rId6" Type="http://schemas.openxmlformats.org/officeDocument/2006/relationships/hyperlink" Target="https://osvita.ua/legislation/Ser_osv/92261/" TargetMode="External"/><Relationship Id="rId7" Type="http://schemas.openxmlformats.org/officeDocument/2006/relationships/hyperlink" Target="https://osvita.ua/legislation/Ser_osv/92154/" TargetMode="External"/><Relationship Id="rId8" Type="http://schemas.openxmlformats.org/officeDocument/2006/relationships/hyperlink" Target="https://osvita.ua/legislation/Ser_osv/92348/" TargetMode="External"/><Relationship Id="rId9" Type="http://schemas.openxmlformats.org/officeDocument/2006/relationships/hyperlink" Target="https://osvita.ua/legislation/Ser_osv/92289/" TargetMode="External"/><Relationship Id="rId10" Type="http://schemas.openxmlformats.org/officeDocument/2006/relationships/hyperlink" Target="https://osvita.ua/legislation/other/91853/" TargetMode="External"/><Relationship Id="rId11" Type="http://schemas.openxmlformats.org/officeDocument/2006/relationships/image" Target="media/image1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426</TotalTime>
  <Application>LibreOffice/7.6.4.1$Windows_X86_64 LibreOffice_project/e19e193f88cd6c0525a17fb7a176ed8e6a3e2aa1</Application>
  <AppVersion>15.0000</AppVersion>
  <Pages>16</Pages>
  <Words>2735</Words>
  <Characters>18040</Characters>
  <CharactersWithSpaces>20698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2022-08-25T12:47:16Z</cp:lastPrinted>
  <dcterms:modified xsi:type="dcterms:W3CDTF">2024-09-12T12:50:27Z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