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jc w:val="center"/>
        <w:rPr>
          <w:sz w:val="24"/>
          <w:szCs w:val="24"/>
        </w:rPr>
      </w:pPr>
      <w:r>
        <w:rPr>
          <w:rFonts w:cs="" w:ascii="Times New Roman" w:hAnsi="Times New Roman" w:cstheme="majorBidi"/>
          <w:b/>
          <w:sz w:val="24"/>
          <w:szCs w:val="24"/>
        </w:rPr>
        <w:t>Висновок</w:t>
      </w:r>
    </w:p>
    <w:p>
      <w:pPr>
        <w:pStyle w:val="Normal"/>
        <w:spacing w:lineRule="auto" w:line="240" w:before="0" w:after="0"/>
        <w:jc w:val="center"/>
        <w:rPr>
          <w:sz w:val="24"/>
          <w:szCs w:val="24"/>
        </w:rPr>
      </w:pPr>
      <w:r>
        <w:rPr>
          <w:rFonts w:cs="" w:ascii="Times New Roman" w:hAnsi="Times New Roman" w:cstheme="majorBidi"/>
          <w:b/>
          <w:bCs/>
          <w:sz w:val="24"/>
          <w:szCs w:val="24"/>
          <w:lang w:bidi="he-IL"/>
        </w:rPr>
        <w:t>за результатами оцінювання освітніх і управлінських процесів</w:t>
      </w:r>
    </w:p>
    <w:p>
      <w:pPr>
        <w:pStyle w:val="Normal"/>
        <w:spacing w:lineRule="auto" w:line="240" w:before="0" w:after="0"/>
        <w:jc w:val="center"/>
        <w:rPr>
          <w:sz w:val="24"/>
          <w:szCs w:val="24"/>
        </w:rPr>
      </w:pPr>
      <w:r>
        <w:rPr>
          <w:rFonts w:cs="" w:ascii="Times New Roman" w:hAnsi="Times New Roman" w:cstheme="majorBidi"/>
          <w:b/>
          <w:bCs/>
          <w:sz w:val="24"/>
          <w:szCs w:val="24"/>
          <w:lang w:bidi="he-IL"/>
        </w:rPr>
        <w:t>за напрямом «Педагогічна діяльність педагогічних працівників</w:t>
      </w:r>
    </w:p>
    <w:p>
      <w:pPr>
        <w:pStyle w:val="Normal"/>
        <w:shd w:val="clear" w:color="auto" w:fill="FFFFFF"/>
        <w:spacing w:lineRule="auto" w:line="240" w:before="0" w:after="0"/>
        <w:jc w:val="center"/>
        <w:rPr>
          <w:sz w:val="24"/>
          <w:szCs w:val="24"/>
        </w:rPr>
      </w:pPr>
      <w:r>
        <w:rPr>
          <w:rFonts w:cs="" w:ascii="Times New Roman" w:hAnsi="Times New Roman" w:cstheme="majorBidi"/>
          <w:b/>
          <w:bCs/>
          <w:sz w:val="24"/>
          <w:szCs w:val="24"/>
          <w:lang w:bidi="he-IL"/>
        </w:rPr>
        <w:t>Суховільського ліцею » у 2024/2025 н. р.</w:t>
      </w:r>
    </w:p>
    <w:p>
      <w:pPr>
        <w:pStyle w:val="11"/>
        <w:spacing w:lineRule="auto" w:line="240"/>
        <w:ind w:left="0" w:right="0"/>
        <w:jc w:val="both"/>
        <w:rPr>
          <w:b w:val="false"/>
          <w:sz w:val="24"/>
          <w:szCs w:val="24"/>
        </w:rPr>
      </w:pPr>
      <w:r>
        <w:rPr>
          <w:b w:val="false"/>
          <w:sz w:val="24"/>
          <w:szCs w:val="24"/>
        </w:rPr>
      </w:r>
    </w:p>
    <w:tbl>
      <w:tblPr>
        <w:tblW w:w="963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833"/>
        <w:gridCol w:w="2082"/>
        <w:gridCol w:w="5723"/>
      </w:tblGrid>
      <w:tr>
        <w:trPr/>
        <w:tc>
          <w:tcPr>
            <w:tcW w:w="1833" w:type="dxa"/>
            <w:tcBorders>
              <w:top w:val="single" w:sz="4" w:space="0" w:color="000000"/>
              <w:bottom w:val="single" w:sz="4" w:space="0" w:color="000000"/>
              <w:right w:val="single" w:sz="4" w:space="0" w:color="000000"/>
            </w:tcBorders>
          </w:tcPr>
          <w:p>
            <w:pPr>
              <w:pStyle w:val="ShiftCtrlAlt1"/>
              <w:rPr>
                <w:sz w:val="24"/>
                <w:szCs w:val="24"/>
              </w:rPr>
            </w:pPr>
            <w:r>
              <w:rPr>
                <w:sz w:val="24"/>
                <w:szCs w:val="24"/>
                <w:lang w:val="uk-UA"/>
              </w:rPr>
              <w:t>Вимога / правило</w:t>
            </w:r>
          </w:p>
        </w:tc>
        <w:tc>
          <w:tcPr>
            <w:tcW w:w="2082" w:type="dxa"/>
            <w:tcBorders>
              <w:top w:val="single" w:sz="4" w:space="0" w:color="000000"/>
              <w:left w:val="single" w:sz="4" w:space="0" w:color="000000"/>
              <w:bottom w:val="single" w:sz="4" w:space="0" w:color="000000"/>
              <w:right w:val="single" w:sz="4" w:space="0" w:color="000000"/>
            </w:tcBorders>
          </w:tcPr>
          <w:p>
            <w:pPr>
              <w:pStyle w:val="ShiftCtrlAlt1"/>
              <w:rPr>
                <w:sz w:val="24"/>
                <w:szCs w:val="24"/>
              </w:rPr>
            </w:pPr>
            <w:r>
              <w:rPr>
                <w:sz w:val="24"/>
                <w:szCs w:val="24"/>
                <w:lang w:val="uk-UA"/>
              </w:rPr>
              <w:t>Критерії</w:t>
            </w:r>
          </w:p>
        </w:tc>
        <w:tc>
          <w:tcPr>
            <w:tcW w:w="5723" w:type="dxa"/>
            <w:tcBorders>
              <w:top w:val="single" w:sz="4" w:space="0" w:color="000000"/>
              <w:left w:val="single" w:sz="4" w:space="0" w:color="000000"/>
              <w:bottom w:val="single" w:sz="4" w:space="0" w:color="000000"/>
            </w:tcBorders>
          </w:tcPr>
          <w:p>
            <w:pPr>
              <w:pStyle w:val="ShiftCtrlAlt1"/>
              <w:rPr>
                <w:sz w:val="24"/>
                <w:szCs w:val="24"/>
              </w:rPr>
            </w:pPr>
            <w:r>
              <w:rPr>
                <w:sz w:val="24"/>
                <w:szCs w:val="24"/>
                <w:lang w:val="uk-UA"/>
              </w:rPr>
              <w:t>Опис досягнень і потреб закладу освіти в удосконаленні освітньої діяльності та внутрішньої системи забезпечення якості освіти. Рівні оцінювання за вимогами</w:t>
            </w:r>
          </w:p>
        </w:tc>
      </w:tr>
      <w:tr>
        <w:trPr/>
        <w:tc>
          <w:tcPr>
            <w:tcW w:w="1833" w:type="dxa"/>
            <w:vMerge w:val="restart"/>
            <w:tcBorders>
              <w:top w:val="single" w:sz="4" w:space="0" w:color="000000"/>
              <w:bottom w:val="single" w:sz="4" w:space="0" w:color="000000"/>
              <w:right w:val="single" w:sz="4" w:space="0" w:color="000000"/>
            </w:tcBorders>
          </w:tcPr>
          <w:p>
            <w:pPr>
              <w:pStyle w:val="ShiftCtrlAlt"/>
              <w:rPr>
                <w:sz w:val="24"/>
                <w:szCs w:val="24"/>
              </w:rPr>
            </w:pPr>
            <w:r>
              <w:rPr>
                <w:sz w:val="24"/>
                <w:szCs w:val="24"/>
                <w:lang w:val="uk-UA"/>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3.1.1. Педагогічні працівники планують свою діяльність, аналізують її результативність</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lang w:val="uk-UA"/>
              </w:rPr>
              <w:t xml:space="preserve">У всіх учителів є календарно-тематичне планування, що відповідає освітній програмі закладу. За результатами анкетування встановлено, що під час розроблення календарно-тематичного планування 92.1% учителів використовують рекомендації МОН, 44.7% — опираються на власний досвід, 547.4% — користуються розробками </w:t>
            </w:r>
            <w:r>
              <w:rPr>
                <w:sz w:val="24"/>
                <w:szCs w:val="24"/>
              </w:rPr>
              <w:t>і</w:t>
            </w:r>
            <w:r>
              <w:rPr>
                <w:sz w:val="24"/>
                <w:szCs w:val="24"/>
                <w:lang w:val="uk-UA"/>
              </w:rPr>
              <w:t>з сайтів і блогів, які стосуються викладання окремого предмета, 65.8% — враховують зразки, що пропонують фахові видання, 23.7% — керуються досвідом, запозиченим у колег, 34,2% — розробляють спільно з колегами. Учителі аналізують результати своєї діяльності й відповідно до цього аналізу корегують календарно-тематичне планування</w:t>
            </w:r>
          </w:p>
        </w:tc>
      </w:tr>
      <w:tr>
        <w:trPr/>
        <w:tc>
          <w:tcPr>
            <w:tcW w:w="1833" w:type="dxa"/>
            <w:vMerge w:val="continue"/>
            <w:tcBorders>
              <w:right w:val="single" w:sz="4" w:space="0" w:color="000000"/>
            </w:tcBorders>
          </w:tcPr>
          <w:p>
            <w:pPr>
              <w:pStyle w:val="ShiftCtrlAlt"/>
              <w:rPr>
                <w:sz w:val="24"/>
                <w:szCs w:val="24"/>
                <w:lang w:val="uk-UA"/>
              </w:rPr>
            </w:pPr>
            <w:r>
              <w:rPr>
                <w:sz w:val="24"/>
                <w:szCs w:val="24"/>
                <w:lang w:val="uk-UA"/>
              </w:rPr>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3.1.2. Педагогічні працівники застосовують освітні технології, спрямовані на формування в учнів ключових компетентностей і умінь, спільних для всіх компетентностей</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lang w:val="uk-UA"/>
              </w:rPr>
              <w:t>Під час спостереження за навчальними заняттями з’ясовано, що більшість учителів використовує освітні технології, спрямовані на виховання ключових компетентностей і наскрізних умінь учнів. Зокрема, розвиток і формування математичних, громадянських, соціальних компетентностей, вільного володіння державною мовою, навчання впродовж життя. Під час систематичних бесід і залучення до позакласної роботи в учнів формуються наскрізні навички здорового способу життя та екологічно доцільної поведінки. За результатами опитування власний педагогічний досвід учителі поширюють</w:t>
            </w:r>
            <w:r>
              <w:rPr>
                <w:sz w:val="24"/>
                <w:szCs w:val="24"/>
              </w:rPr>
              <w:t>:</w:t>
            </w:r>
            <w:r>
              <w:rPr>
                <w:sz w:val="24"/>
                <w:szCs w:val="24"/>
                <w:lang w:val="uk-UA"/>
              </w:rPr>
              <w:t xml:space="preserve"> 18.4</w:t>
            </w:r>
            <w:r>
              <w:rPr>
                <w:sz w:val="24"/>
                <w:szCs w:val="24"/>
              </w:rPr>
              <w:t xml:space="preserve">% — </w:t>
            </w:r>
            <w:r>
              <w:rPr>
                <w:sz w:val="24"/>
                <w:szCs w:val="24"/>
                <w:lang w:val="uk-UA"/>
              </w:rPr>
              <w:t>у професійних спільнотах</w:t>
            </w:r>
            <w:r>
              <w:rPr>
                <w:sz w:val="24"/>
                <w:szCs w:val="24"/>
              </w:rPr>
              <w:t>,</w:t>
            </w:r>
            <w:r>
              <w:rPr>
                <w:sz w:val="24"/>
                <w:szCs w:val="24"/>
                <w:lang w:val="uk-UA"/>
              </w:rPr>
              <w:t xml:space="preserve"> 21.1</w:t>
            </w:r>
            <w:r>
              <w:rPr>
                <w:sz w:val="24"/>
                <w:szCs w:val="24"/>
              </w:rPr>
              <w:t xml:space="preserve">% — </w:t>
            </w:r>
            <w:r>
              <w:rPr>
                <w:sz w:val="24"/>
                <w:szCs w:val="24"/>
                <w:lang w:val="uk-UA"/>
              </w:rPr>
              <w:t>у соціальних мережах,0% - у фахових виданнях,</w:t>
            </w:r>
            <w:r>
              <w:rPr>
                <w:sz w:val="24"/>
                <w:szCs w:val="24"/>
              </w:rPr>
              <w:t xml:space="preserve"> </w:t>
            </w:r>
            <w:r>
              <w:rPr>
                <w:sz w:val="24"/>
                <w:szCs w:val="24"/>
                <w:lang w:val="uk-UA"/>
              </w:rPr>
              <w:t xml:space="preserve">7.9 </w:t>
            </w:r>
            <w:r>
              <w:rPr>
                <w:sz w:val="24"/>
                <w:szCs w:val="24"/>
              </w:rPr>
              <w:t xml:space="preserve">% — </w:t>
            </w:r>
            <w:r>
              <w:rPr>
                <w:sz w:val="24"/>
                <w:szCs w:val="24"/>
                <w:lang w:val="uk-UA"/>
              </w:rPr>
              <w:t>на освітніх онлайн-платформах,</w:t>
            </w:r>
            <w:r>
              <w:rPr>
                <w:sz w:val="24"/>
                <w:szCs w:val="24"/>
              </w:rPr>
              <w:t xml:space="preserve"> </w:t>
            </w:r>
            <w:r>
              <w:rPr>
                <w:sz w:val="24"/>
                <w:szCs w:val="24"/>
                <w:lang w:val="uk-UA"/>
              </w:rPr>
              <w:t>52.6</w:t>
            </w:r>
            <w:r>
              <w:rPr>
                <w:sz w:val="24"/>
                <w:szCs w:val="24"/>
              </w:rPr>
              <w:t xml:space="preserve">% — </w:t>
            </w:r>
            <w:r>
              <w:rPr>
                <w:sz w:val="24"/>
                <w:szCs w:val="24"/>
                <w:lang w:val="uk-UA"/>
              </w:rPr>
              <w:t>не мають оприлюднених розробок</w:t>
            </w:r>
            <w:r>
              <w:rPr>
                <w:sz w:val="24"/>
                <w:szCs w:val="24"/>
              </w:rPr>
              <w:t>.</w:t>
            </w:r>
          </w:p>
          <w:p>
            <w:pPr>
              <w:pStyle w:val="ShiftCtrlAlt"/>
              <w:rPr>
                <w:sz w:val="24"/>
                <w:szCs w:val="24"/>
              </w:rPr>
            </w:pPr>
            <w:r>
              <w:rPr>
                <w:sz w:val="24"/>
                <w:szCs w:val="24"/>
                <w:lang w:val="uk-UA"/>
              </w:rPr>
              <w:t>76% учителів позитивно ставляться до нововведень в освіті, 30% — пробують упроваджувати освітні технології, 5% — насторожено ставляться, 5% — критично ставляться і будуть готові за певних умов.</w:t>
            </w:r>
          </w:p>
          <w:p>
            <w:pPr>
              <w:pStyle w:val="ShiftCtrlAlt"/>
              <w:rPr>
                <w:sz w:val="24"/>
                <w:szCs w:val="24"/>
              </w:rPr>
            </w:pPr>
            <w:r>
              <w:rPr>
                <w:sz w:val="24"/>
                <w:szCs w:val="24"/>
                <w:lang w:val="uk-UA"/>
              </w:rPr>
              <w:t>Більшість учителів спрямовує зміст навчального матеріалу на виховання в учнів патріотизму, поваги до державної мови, культури, законів, розвиває загальнолюдські цінності</w:t>
            </w:r>
          </w:p>
        </w:tc>
      </w:tr>
      <w:tr>
        <w:trPr/>
        <w:tc>
          <w:tcPr>
            <w:tcW w:w="1833" w:type="dxa"/>
            <w:vMerge w:val="continue"/>
            <w:tcBorders>
              <w:right w:val="single" w:sz="4" w:space="0" w:color="000000"/>
            </w:tcBorders>
          </w:tcPr>
          <w:p>
            <w:pPr>
              <w:pStyle w:val="ShiftCtrlAlt"/>
              <w:rPr>
                <w:sz w:val="24"/>
                <w:szCs w:val="24"/>
                <w:lang w:val="uk-UA"/>
              </w:rPr>
            </w:pPr>
            <w:r>
              <w:rPr>
                <w:sz w:val="24"/>
                <w:szCs w:val="24"/>
                <w:lang w:val="uk-UA"/>
              </w:rPr>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3.1.3. Педагогічні працівники беруть участь у формуванні та реалізації індивідуальних освітніх траєкторій для учнів (за потреби)</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lang w:val="uk-UA"/>
              </w:rPr>
              <w:t>У закладі працюють гуртки, мета яких</w:t>
            </w:r>
            <w:r>
              <w:rPr>
                <w:sz w:val="24"/>
                <w:szCs w:val="24"/>
              </w:rPr>
              <w:t> </w:t>
            </w:r>
            <w:r>
              <w:rPr>
                <w:sz w:val="24"/>
                <w:szCs w:val="24"/>
                <w:lang w:val="uk-UA"/>
              </w:rPr>
              <w:t>— визначити інтереси й здібності учнів, розвивати творчо спрямован</w:t>
            </w:r>
            <w:r>
              <w:rPr>
                <w:sz w:val="24"/>
                <w:szCs w:val="24"/>
              </w:rPr>
              <w:t>у</w:t>
            </w:r>
            <w:r>
              <w:rPr>
                <w:sz w:val="24"/>
                <w:szCs w:val="24"/>
                <w:lang w:val="uk-UA"/>
              </w:rPr>
              <w:t xml:space="preserve"> особист</w:t>
            </w:r>
            <w:r>
              <w:rPr>
                <w:sz w:val="24"/>
                <w:szCs w:val="24"/>
              </w:rPr>
              <w:t>ість</w:t>
            </w:r>
            <w:r>
              <w:rPr>
                <w:sz w:val="24"/>
                <w:szCs w:val="24"/>
                <w:lang w:val="uk-UA"/>
              </w:rPr>
              <w:t>, підтрим</w:t>
            </w:r>
            <w:r>
              <w:rPr>
                <w:sz w:val="24"/>
                <w:szCs w:val="24"/>
              </w:rPr>
              <w:t>увати</w:t>
            </w:r>
            <w:r>
              <w:rPr>
                <w:sz w:val="24"/>
                <w:szCs w:val="24"/>
                <w:lang w:val="uk-UA"/>
              </w:rPr>
              <w:t xml:space="preserve"> талановитих та обдарованих дітей. Учителі беруть участь у розробленні індивідуальних освітніх траєкторій, зокрема складають завдання, перевіряють роботи, консультують, проводять оцінювання навчальних досягнень учнів. Індивідуальні навчальні плани розробляють лише для учнів, які навчаються на індивідуальній формі. Результативність реалізації індивідуальних освітніх траєкторій розглядають на засіданнях методичних спільнот, педагогічної ради.</w:t>
            </w:r>
          </w:p>
          <w:p>
            <w:pPr>
              <w:pStyle w:val="ShiftCtrlAlt"/>
              <w:rPr>
                <w:sz w:val="24"/>
                <w:szCs w:val="24"/>
              </w:rPr>
            </w:pPr>
            <w:r>
              <w:rPr>
                <w:sz w:val="24"/>
                <w:szCs w:val="24"/>
                <w:lang w:val="uk-UA"/>
              </w:rPr>
              <w:t xml:space="preserve">У роботі з дітьми з ООП </w:t>
            </w:r>
            <w:r>
              <w:rPr>
                <w:sz w:val="24"/>
                <w:szCs w:val="24"/>
              </w:rPr>
              <w:t>у</w:t>
            </w:r>
            <w:r>
              <w:rPr>
                <w:sz w:val="24"/>
                <w:szCs w:val="24"/>
                <w:lang w:val="uk-UA"/>
              </w:rPr>
              <w:t>чителі адаптували й модифікували модельні навчальні програми відповідно до висновку про психолого-педагогічну оцінку розвитку особи</w:t>
            </w:r>
          </w:p>
        </w:tc>
      </w:tr>
      <w:tr>
        <w:trPr/>
        <w:tc>
          <w:tcPr>
            <w:tcW w:w="1833" w:type="dxa"/>
            <w:vMerge w:val="continue"/>
            <w:tcBorders>
              <w:bottom w:val="single" w:sz="4" w:space="0" w:color="000000"/>
              <w:right w:val="single" w:sz="4" w:space="0" w:color="000000"/>
            </w:tcBorders>
          </w:tcPr>
          <w:p>
            <w:pPr>
              <w:pStyle w:val="ShiftCtrlAlt"/>
              <w:rPr>
                <w:sz w:val="24"/>
                <w:szCs w:val="24"/>
                <w:lang w:val="uk-UA"/>
              </w:rPr>
            </w:pPr>
            <w:r>
              <w:rPr>
                <w:sz w:val="24"/>
                <w:szCs w:val="24"/>
                <w:lang w:val="uk-UA"/>
              </w:rPr>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lang w:val="uk-UA"/>
              </w:rPr>
              <w:t>55% учителів у своїй діяльності використовують розробки (тести, презентації, відео) освітніх платформ і навчальних ресурсів, 35%</w:t>
            </w:r>
            <w:r>
              <w:rPr>
                <w:sz w:val="24"/>
                <w:szCs w:val="24"/>
              </w:rPr>
              <w:t> </w:t>
            </w:r>
            <w:r>
              <w:rPr>
                <w:sz w:val="24"/>
                <w:szCs w:val="24"/>
                <w:lang w:val="uk-UA"/>
              </w:rPr>
              <w:t>— здебільшого використовують і 10% — інколи.</w:t>
            </w:r>
          </w:p>
          <w:p>
            <w:pPr>
              <w:pStyle w:val="ShiftCtrlAlt"/>
              <w:rPr>
                <w:sz w:val="24"/>
                <w:szCs w:val="24"/>
              </w:rPr>
            </w:pPr>
            <w:r>
              <w:rPr>
                <w:sz w:val="24"/>
                <w:szCs w:val="24"/>
                <w:lang w:val="uk-UA"/>
              </w:rPr>
              <w:t>70% педагогів створюють власні інформаційні продукти (тести, контрольні роботи) на освітніх платформах, 30%</w:t>
            </w:r>
            <w:r>
              <w:rPr>
                <w:sz w:val="24"/>
                <w:szCs w:val="24"/>
              </w:rPr>
              <w:t> —</w:t>
            </w:r>
            <w:r>
              <w:rPr>
                <w:sz w:val="24"/>
                <w:szCs w:val="24"/>
                <w:lang w:val="uk-UA"/>
              </w:rPr>
              <w:t>використовують лише напрацювання інших педагогів на освітніх платформах.</w:t>
            </w:r>
          </w:p>
          <w:p>
            <w:pPr>
              <w:pStyle w:val="ShiftCtrlAlt"/>
              <w:rPr>
                <w:sz w:val="24"/>
                <w:szCs w:val="24"/>
              </w:rPr>
            </w:pPr>
            <w:r>
              <w:rPr>
                <w:sz w:val="24"/>
                <w:szCs w:val="24"/>
                <w:lang w:val="uk-UA"/>
              </w:rPr>
              <w:t>Класні кімнати / навчальні кабінети забезпечені мультимедійними засобами навчання, що дає учителям можливість розвивати навички використання інформаційно-комунікаційних технологій. 61% учителів упевнені у своїх можливостях і відчувають певне задоволення від досягнутого результату, 64%</w:t>
            </w:r>
            <w:r>
              <w:rPr>
                <w:sz w:val="24"/>
                <w:szCs w:val="24"/>
              </w:rPr>
              <w:t> </w:t>
            </w:r>
            <w:r>
              <w:rPr>
                <w:sz w:val="24"/>
                <w:szCs w:val="24"/>
                <w:lang w:val="uk-UA"/>
              </w:rPr>
              <w:t>— не сумніваються у своїх можливостях, мають досвід роботи з ІКТ, можуть поділитися знаннями з колегами, 13%</w:t>
            </w:r>
            <w:r>
              <w:rPr>
                <w:sz w:val="24"/>
                <w:szCs w:val="24"/>
              </w:rPr>
              <w:t> </w:t>
            </w:r>
            <w:r>
              <w:rPr>
                <w:sz w:val="24"/>
                <w:szCs w:val="24"/>
                <w:lang w:val="uk-UA"/>
              </w:rPr>
              <w:t>— досі відчувають певні труднощі під час роботи з ІКТ, але впевнені, що зможуть їх подолати, якщо докладуть зусиль.</w:t>
            </w:r>
          </w:p>
          <w:p>
            <w:pPr>
              <w:pStyle w:val="ShiftCtrlAlt"/>
              <w:rPr>
                <w:sz w:val="24"/>
                <w:szCs w:val="24"/>
              </w:rPr>
            </w:pPr>
            <w:r>
              <w:rPr>
                <w:sz w:val="24"/>
                <w:szCs w:val="24"/>
                <w:lang w:val="uk-UA"/>
              </w:rPr>
              <w:t xml:space="preserve">Спостереження за навчальними заняттями показали, що </w:t>
            </w:r>
            <w:r>
              <w:rPr>
                <w:sz w:val="24"/>
                <w:szCs w:val="24"/>
              </w:rPr>
              <w:t>в</w:t>
            </w:r>
            <w:r>
              <w:rPr>
                <w:sz w:val="24"/>
                <w:szCs w:val="24"/>
                <w:lang w:val="uk-UA"/>
              </w:rPr>
              <w:t xml:space="preserve">чителі використовують ІКТ </w:t>
            </w:r>
            <w:r>
              <w:rPr>
                <w:sz w:val="24"/>
                <w:szCs w:val="24"/>
              </w:rPr>
              <w:t>на уроках:</w:t>
            </w:r>
            <w:r>
              <w:rPr>
                <w:sz w:val="24"/>
                <w:szCs w:val="24"/>
                <w:lang w:val="uk-UA"/>
              </w:rPr>
              <w:t xml:space="preserve"> 70%</w:t>
            </w:r>
            <w:r>
              <w:rPr>
                <w:sz w:val="24"/>
                <w:szCs w:val="24"/>
              </w:rPr>
              <w:t> —</w:t>
            </w:r>
            <w:r>
              <w:rPr>
                <w:sz w:val="24"/>
                <w:szCs w:val="24"/>
                <w:lang w:val="uk-UA"/>
              </w:rPr>
              <w:t xml:space="preserve"> під час викладання нового матеріалу, 58%</w:t>
            </w:r>
            <w:r>
              <w:rPr>
                <w:sz w:val="24"/>
                <w:szCs w:val="24"/>
              </w:rPr>
              <w:t> </w:t>
            </w:r>
            <w:r>
              <w:rPr>
                <w:sz w:val="24"/>
                <w:szCs w:val="24"/>
                <w:lang w:val="uk-UA"/>
              </w:rPr>
              <w:t>— при проведенні самостійних робіт, 55%</w:t>
            </w:r>
            <w:r>
              <w:rPr>
                <w:sz w:val="24"/>
                <w:szCs w:val="24"/>
              </w:rPr>
              <w:t> </w:t>
            </w:r>
            <w:r>
              <w:rPr>
                <w:sz w:val="24"/>
                <w:szCs w:val="24"/>
                <w:lang w:val="uk-UA"/>
              </w:rPr>
              <w:t>— для закріплення навчального матеріалу, 43%</w:t>
            </w:r>
            <w:r>
              <w:rPr>
                <w:sz w:val="24"/>
                <w:szCs w:val="24"/>
              </w:rPr>
              <w:t> —</w:t>
            </w:r>
            <w:r>
              <w:rPr>
                <w:sz w:val="24"/>
                <w:szCs w:val="24"/>
                <w:lang w:val="uk-UA"/>
              </w:rPr>
              <w:t xml:space="preserve"> як засіб визначення рівня навчальних досягнень учнів, 41% — </w:t>
            </w:r>
            <w:r>
              <w:rPr>
                <w:sz w:val="24"/>
                <w:szCs w:val="24"/>
              </w:rPr>
              <w:t>для</w:t>
            </w:r>
            <w:r>
              <w:rPr>
                <w:sz w:val="24"/>
                <w:szCs w:val="24"/>
                <w:lang w:val="uk-UA"/>
              </w:rPr>
              <w:t xml:space="preserve"> тренування конкретних здібностей учнів. В основному </w:t>
            </w:r>
            <w:r>
              <w:rPr>
                <w:sz w:val="24"/>
                <w:szCs w:val="24"/>
              </w:rPr>
              <w:t>вчителі</w:t>
            </w:r>
            <w:r>
              <w:rPr>
                <w:sz w:val="24"/>
                <w:szCs w:val="24"/>
                <w:lang w:val="uk-UA"/>
              </w:rPr>
              <w:t xml:space="preserve"> практикуют</w:t>
            </w:r>
            <w:r>
              <w:rPr>
                <w:sz w:val="24"/>
                <w:szCs w:val="24"/>
              </w:rPr>
              <w:t>ь</w:t>
            </w:r>
            <w:r>
              <w:rPr>
                <w:sz w:val="24"/>
                <w:szCs w:val="24"/>
                <w:lang w:val="uk-UA"/>
              </w:rPr>
              <w:t xml:space="preserve"> презентації, навчальні відео, ілюстрації для демонстрації та наочності, що підвищує в учнів оволодіння ключовими компетентностями. Понад 80% учителів використовують освітні платформи для створення й використання онлайн-тестів «На урок», «Всеосвіта», 43%</w:t>
            </w:r>
            <w:r>
              <w:rPr>
                <w:sz w:val="24"/>
                <w:szCs w:val="24"/>
              </w:rPr>
              <w:t> </w:t>
            </w:r>
            <w:r>
              <w:rPr>
                <w:sz w:val="24"/>
                <w:szCs w:val="24"/>
                <w:lang w:val="uk-UA"/>
              </w:rPr>
              <w:t>— Learningapps, 20% — інші платформи</w:t>
            </w:r>
          </w:p>
        </w:tc>
      </w:tr>
      <w:tr>
        <w:trPr/>
        <w:tc>
          <w:tcPr>
            <w:tcW w:w="1833" w:type="dxa"/>
            <w:vMerge w:val="restart"/>
            <w:tcBorders>
              <w:top w:val="single" w:sz="4" w:space="0" w:color="000000"/>
              <w:bottom w:val="single" w:sz="4" w:space="0" w:color="000000"/>
              <w:right w:val="single" w:sz="4" w:space="0" w:color="000000"/>
            </w:tcBorders>
          </w:tcPr>
          <w:p>
            <w:pPr>
              <w:pStyle w:val="ShiftCtrlAlt"/>
              <w:rPr>
                <w:sz w:val="24"/>
                <w:szCs w:val="24"/>
              </w:rPr>
            </w:pPr>
            <w:r>
              <w:rPr>
                <w:sz w:val="24"/>
                <w:szCs w:val="24"/>
                <w:lang w:val="uk-UA"/>
              </w:rPr>
              <w:t>3.2. Постійне підвищення професійного рівня і педагогічної майстерності педагогічних працівників</w:t>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3.2.1. Педагогічні працівники забезпечують власний професійний розвиток і підвищення кваліфікації, зокрема щодо методик роботи з дітьми з особливими освітніми потребами</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lang w:val="uk-UA"/>
              </w:rPr>
              <w:t>Задля забезпечення власного професійного розвитку більшість учителів підвищувала рівень фахової майстерності на курсах  у Львівському  обласному  інституті післядипломної  педагогічної освіти. Педагоги також використовують інші види й форми професійного розвитку, зокрема проходять онлайн-курси на освітніх платформах «</w:t>
            </w:r>
            <w:r>
              <w:rPr>
                <w:sz w:val="24"/>
                <w:szCs w:val="24"/>
              </w:rPr>
              <w:t>Prometheus</w:t>
            </w:r>
            <w:r>
              <w:rPr>
                <w:sz w:val="24"/>
                <w:szCs w:val="24"/>
                <w:lang w:val="uk-UA"/>
              </w:rPr>
              <w:t>», «EdEra», «На урок» та «Всеосвіта», «Атомс». «Рух освіта» та інші.</w:t>
            </w:r>
          </w:p>
          <w:p>
            <w:pPr>
              <w:pStyle w:val="ShiftCtrlAlt"/>
              <w:rPr>
                <w:sz w:val="24"/>
                <w:szCs w:val="24"/>
              </w:rPr>
            </w:pPr>
            <w:r>
              <w:rPr>
                <w:sz w:val="24"/>
                <w:szCs w:val="24"/>
                <w:lang w:val="uk-UA"/>
              </w:rPr>
              <w:t>Упродовж останніх років для професійного зростання вчителі найчастіше обирали таку тематику підвищення кваліфікації: методичні аспекти викладання предметів і курсів (60.5%), організація інклюзивного навчання (57,9%), використання інформаційно-комунікаційних технологій в освіті (57,9%), організація освітнього процесу і психологічні особливості роботи зі здобувачами освіти (по 63.2%), особливості формування безпечного освітнього середовища (50, законодавче забезпечення освітнього процесу — 18.4%,профілактика та прояви девіантної поведінки здобувачів освіти — 21.1%, психологічні особливості  - 42.1%)</w:t>
            </w:r>
          </w:p>
        </w:tc>
      </w:tr>
      <w:tr>
        <w:trPr/>
        <w:tc>
          <w:tcPr>
            <w:tcW w:w="1833" w:type="dxa"/>
            <w:vMerge w:val="continue"/>
            <w:tcBorders>
              <w:bottom w:val="single" w:sz="4" w:space="0" w:color="000000"/>
              <w:right w:val="single" w:sz="4" w:space="0" w:color="000000"/>
            </w:tcBorders>
          </w:tcPr>
          <w:p>
            <w:pPr>
              <w:pStyle w:val="ShiftCtrlAlt"/>
              <w:rPr>
                <w:sz w:val="24"/>
                <w:szCs w:val="24"/>
                <w:lang w:val="uk-UA"/>
              </w:rPr>
            </w:pPr>
            <w:r>
              <w:rPr>
                <w:sz w:val="24"/>
                <w:szCs w:val="24"/>
                <w:lang w:val="uk-UA"/>
              </w:rPr>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3.2.2. Педагогічні працівники здійснюють інноваційну освітню діяльність, беруть участь у освітніх проєктах, залучаються до роботи як освітні експерти</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rPr>
              <w:t>Учителі</w:t>
            </w:r>
            <w:r>
              <w:rPr>
                <w:sz w:val="24"/>
                <w:szCs w:val="24"/>
                <w:lang w:val="uk-UA"/>
              </w:rPr>
              <w:t xml:space="preserve"> беруть участь у громадських проєктах. Залучені до дослідницької  роботи в ліцеї,  На засіданнях педагогічної ради розглядаємо питання підвищення кваліфікації педпрацівників, розвитку їхньої творчої ініціативи, професійної майстерності, ухвалюємо рішення щодо визначення результатів підвищення кваліфікації педпрацівниками</w:t>
            </w:r>
          </w:p>
        </w:tc>
      </w:tr>
      <w:tr>
        <w:trPr/>
        <w:tc>
          <w:tcPr>
            <w:tcW w:w="1833" w:type="dxa"/>
            <w:vMerge w:val="restart"/>
            <w:tcBorders>
              <w:top w:val="single" w:sz="4" w:space="0" w:color="000000"/>
              <w:bottom w:val="single" w:sz="4" w:space="0" w:color="000000"/>
              <w:right w:val="single" w:sz="4" w:space="0" w:color="000000"/>
            </w:tcBorders>
          </w:tcPr>
          <w:p>
            <w:pPr>
              <w:pStyle w:val="ShiftCtrlAlt"/>
              <w:rPr>
                <w:sz w:val="24"/>
                <w:szCs w:val="24"/>
              </w:rPr>
            </w:pPr>
            <w:r>
              <w:rPr>
                <w:sz w:val="24"/>
                <w:szCs w:val="24"/>
                <w:lang w:val="uk-UA"/>
              </w:rPr>
              <w:t>3.3. Налагодження співпраці з учнями, їхніми батьками, працівниками закладу освіти</w:t>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3.3.1. Педагогічні працівники діють на засадах педагогіки партнерства</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lang w:val="uk-UA"/>
              </w:rPr>
              <w:t xml:space="preserve">У ліцеї налагоджена співпраця </w:t>
            </w:r>
            <w:r>
              <w:rPr>
                <w:sz w:val="24"/>
                <w:szCs w:val="24"/>
              </w:rPr>
              <w:t>з учнями</w:t>
            </w:r>
            <w:r>
              <w:rPr>
                <w:sz w:val="24"/>
                <w:szCs w:val="24"/>
                <w:lang w:val="uk-UA"/>
              </w:rPr>
              <w:t>, їхніми батьками та працівниками закладу. Комунікація вчителів з учнями спрямована на розвиток кожної дитини. Педагоги вислуховують, сприймають думки учнів, їхні погляди. Більшість учителів відкрит</w:t>
            </w:r>
            <w:r>
              <w:rPr>
                <w:sz w:val="24"/>
                <w:szCs w:val="24"/>
              </w:rPr>
              <w:t>а</w:t>
            </w:r>
            <w:r>
              <w:rPr>
                <w:sz w:val="24"/>
                <w:szCs w:val="24"/>
                <w:lang w:val="uk-UA"/>
              </w:rPr>
              <w:t xml:space="preserve"> до діалогу і в позаурочний час. Порівну розділилися позиції учнів (34%) щодо отримання консультації чи допомоги в разі нерозуміння теми уроку. В анкетах 55,2% учнів зазначили, що їхню думку вчителі вислуховують і враховують завжди і в повній мірі, 39,9%  вчителі вислуховують і враховують   під час окремих навчальних предметів, 5%</w:t>
            </w:r>
            <w:r>
              <w:rPr>
                <w:sz w:val="24"/>
                <w:szCs w:val="24"/>
              </w:rPr>
              <w:t> </w:t>
            </w:r>
            <w:r>
              <w:rPr>
                <w:sz w:val="24"/>
                <w:szCs w:val="24"/>
                <w:lang w:val="uk-UA"/>
              </w:rPr>
              <w:t>— більшість учителів нав’язують свою думку як єдино правильну, 1,9%</w:t>
            </w:r>
            <w:r>
              <w:rPr>
                <w:sz w:val="24"/>
                <w:szCs w:val="24"/>
              </w:rPr>
              <w:t> </w:t>
            </w:r>
            <w:r>
              <w:rPr>
                <w:sz w:val="24"/>
                <w:szCs w:val="24"/>
                <w:lang w:val="uk-UA"/>
              </w:rPr>
              <w:t>— учителі не враховують їхніх думок. Третина опитаних учнів</w:t>
            </w:r>
            <w:r>
              <w:rPr>
                <w:sz w:val="24"/>
                <w:szCs w:val="24"/>
              </w:rPr>
              <w:t> </w:t>
            </w:r>
            <w:r>
              <w:rPr>
                <w:sz w:val="24"/>
                <w:szCs w:val="24"/>
                <w:lang w:val="uk-UA"/>
              </w:rPr>
              <w:t>— активні співавтори уроку</w:t>
            </w:r>
          </w:p>
        </w:tc>
      </w:tr>
      <w:tr>
        <w:trPr/>
        <w:tc>
          <w:tcPr>
            <w:tcW w:w="1833" w:type="dxa"/>
            <w:vMerge w:val="continue"/>
            <w:tcBorders>
              <w:bottom w:val="single" w:sz="4" w:space="0" w:color="000000"/>
              <w:right w:val="single" w:sz="4" w:space="0" w:color="000000"/>
            </w:tcBorders>
          </w:tcPr>
          <w:p>
            <w:pPr>
              <w:pStyle w:val="ShiftCtrlAlt"/>
              <w:rPr>
                <w:sz w:val="24"/>
                <w:szCs w:val="24"/>
                <w:lang w:val="uk-UA"/>
              </w:rPr>
            </w:pPr>
            <w:r>
              <w:rPr>
                <w:sz w:val="24"/>
                <w:szCs w:val="24"/>
                <w:lang w:val="uk-UA"/>
              </w:rPr>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3.3.2. Педагогічні працівники співпрацюють з батьками здобувачів освіти з питань організації освітнього процесу, забезпечують постійний зворотний зв’язок</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lang w:val="uk-UA"/>
              </w:rPr>
              <w:t>Учителі співпрацюють із батьками учнів, залучають їх до ухвалення рішень щодо навчання та відпочинку учнів, контролю за харчуванням у їдальні закладу. 68.4% учителів вказали в анкетах, що найпоширенішими формами комунікації є тематичні батьківські збори (відбуваються як майстер-класи, тренінги, круглі столи тощо з обов’язковим індивідуальним консультуванням), 100%</w:t>
            </w:r>
            <w:r>
              <w:rPr>
                <w:sz w:val="24"/>
                <w:szCs w:val="24"/>
              </w:rPr>
              <w:t> </w:t>
            </w:r>
            <w:r>
              <w:rPr>
                <w:sz w:val="24"/>
                <w:szCs w:val="24"/>
                <w:lang w:val="uk-UA"/>
              </w:rPr>
              <w:t>— індивідуальне спілкування з батьками. Понад 94.2% батьків підтверджують наявність постійного зворотного зв’язку з педагогами, класними керівниками, адміністрацією</w:t>
            </w:r>
          </w:p>
        </w:tc>
      </w:tr>
      <w:tr>
        <w:trPr/>
        <w:tc>
          <w:tcPr>
            <w:tcW w:w="1833" w:type="dxa"/>
            <w:tcBorders>
              <w:top w:val="single" w:sz="4" w:space="0" w:color="000000"/>
              <w:bottom w:val="single" w:sz="4" w:space="0" w:color="000000"/>
              <w:right w:val="single" w:sz="4" w:space="0" w:color="000000"/>
            </w:tcBorders>
          </w:tcPr>
          <w:p>
            <w:pPr>
              <w:pStyle w:val="ShiftCtrlAlt"/>
              <w:rPr>
                <w:sz w:val="24"/>
                <w:szCs w:val="24"/>
              </w:rPr>
            </w:pPr>
            <w:r>
              <w:rPr>
                <w:sz w:val="24"/>
                <w:szCs w:val="24"/>
                <w:lang w:val="uk-UA"/>
              </w:rPr>
              <w:t>3.4. Організація педагогічної діяльності та навчання учнів на засадах академічної доброчесності</w:t>
            </w:r>
          </w:p>
        </w:tc>
        <w:tc>
          <w:tcPr>
            <w:tcW w:w="2082" w:type="dxa"/>
            <w:tcBorders>
              <w:top w:val="single" w:sz="4" w:space="0" w:color="000000"/>
              <w:left w:val="single" w:sz="4" w:space="0" w:color="000000"/>
              <w:bottom w:val="single" w:sz="4" w:space="0" w:color="000000"/>
              <w:right w:val="single" w:sz="4" w:space="0" w:color="000000"/>
            </w:tcBorders>
          </w:tcPr>
          <w:p>
            <w:pPr>
              <w:pStyle w:val="ShiftCtrlAlt"/>
              <w:rPr>
                <w:sz w:val="24"/>
                <w:szCs w:val="24"/>
              </w:rPr>
            </w:pPr>
            <w:r>
              <w:rPr>
                <w:sz w:val="24"/>
                <w:szCs w:val="24"/>
                <w:lang w:val="uk-UA"/>
              </w:rPr>
              <w:t>3.4.2. Педагогічні працівники сприяють дотриманню академічної доброчесності учнями</w:t>
            </w:r>
          </w:p>
        </w:tc>
        <w:tc>
          <w:tcPr>
            <w:tcW w:w="5723" w:type="dxa"/>
            <w:tcBorders>
              <w:top w:val="single" w:sz="4" w:space="0" w:color="000000"/>
              <w:left w:val="single" w:sz="4" w:space="0" w:color="000000"/>
              <w:bottom w:val="single" w:sz="4" w:space="0" w:color="000000"/>
            </w:tcBorders>
          </w:tcPr>
          <w:p>
            <w:pPr>
              <w:pStyle w:val="ShiftCtrlAlt"/>
              <w:rPr>
                <w:sz w:val="24"/>
                <w:szCs w:val="24"/>
              </w:rPr>
            </w:pPr>
            <w:r>
              <w:rPr>
                <w:sz w:val="24"/>
                <w:szCs w:val="24"/>
              </w:rPr>
              <w:t>Учителі</w:t>
            </w:r>
            <w:r>
              <w:rPr>
                <w:sz w:val="24"/>
                <w:szCs w:val="24"/>
                <w:lang w:val="uk-UA"/>
              </w:rPr>
              <w:t xml:space="preserve"> співпрацюють з учнями на засадах партнерства, вислуховують та сприймають їхню думку, погляди. 69% </w:t>
            </w:r>
            <w:r>
              <w:rPr>
                <w:sz w:val="24"/>
                <w:szCs w:val="24"/>
              </w:rPr>
              <w:t xml:space="preserve">учнів </w:t>
            </w:r>
            <w:r>
              <w:rPr>
                <w:sz w:val="24"/>
                <w:szCs w:val="24"/>
                <w:lang w:val="uk-UA"/>
              </w:rPr>
              <w:t xml:space="preserve">вказали, що </w:t>
            </w:r>
            <w:r>
              <w:rPr>
                <w:sz w:val="24"/>
                <w:szCs w:val="24"/>
              </w:rPr>
              <w:t>вчителі</w:t>
            </w:r>
            <w:r>
              <w:rPr>
                <w:sz w:val="24"/>
                <w:szCs w:val="24"/>
                <w:lang w:val="uk-UA"/>
              </w:rPr>
              <w:t xml:space="preserve"> регулярно інформують їх про дотримання принципів академічної доброчесності, 24.1% — інформують, але нерегулярно, </w:t>
            </w:r>
            <w:r>
              <w:rPr>
                <w:sz w:val="24"/>
                <w:szCs w:val="24"/>
              </w:rPr>
              <w:t>1</w:t>
            </w:r>
            <w:r>
              <w:rPr>
                <w:sz w:val="24"/>
                <w:szCs w:val="24"/>
                <w:lang w:val="uk-UA"/>
              </w:rPr>
              <w:t>5.5</w:t>
            </w:r>
            <w:r>
              <w:rPr>
                <w:sz w:val="24"/>
                <w:szCs w:val="24"/>
              </w:rPr>
              <w:t xml:space="preserve">% — </w:t>
            </w:r>
            <w:r>
              <w:rPr>
                <w:sz w:val="24"/>
                <w:szCs w:val="24"/>
                <w:lang w:val="uk-UA"/>
              </w:rPr>
              <w:t>тільки на почат</w:t>
            </w:r>
            <w:r>
              <w:rPr>
                <w:sz w:val="24"/>
                <w:szCs w:val="24"/>
              </w:rPr>
              <w:t>к</w:t>
            </w:r>
            <w:r>
              <w:rPr>
                <w:sz w:val="24"/>
                <w:szCs w:val="24"/>
                <w:lang w:val="uk-UA"/>
              </w:rPr>
              <w:t>у навчального року,</w:t>
            </w:r>
            <w:r>
              <w:rPr>
                <w:sz w:val="24"/>
                <w:szCs w:val="24"/>
              </w:rPr>
              <w:t xml:space="preserve"> </w:t>
            </w:r>
            <w:r>
              <w:rPr>
                <w:sz w:val="24"/>
                <w:szCs w:val="24"/>
                <w:lang w:val="uk-UA"/>
              </w:rPr>
              <w:t>6.9</w:t>
            </w:r>
            <w:r>
              <w:rPr>
                <w:sz w:val="24"/>
                <w:szCs w:val="24"/>
              </w:rPr>
              <w:t>% — не інформують.</w:t>
            </w:r>
          </w:p>
        </w:tc>
      </w:tr>
      <w:tr>
        <w:trPr/>
        <w:tc>
          <w:tcPr>
            <w:tcW w:w="3915" w:type="dxa"/>
            <w:gridSpan w:val="2"/>
            <w:tcBorders>
              <w:top w:val="single" w:sz="4" w:space="0" w:color="000000"/>
              <w:bottom w:val="single" w:sz="4" w:space="0" w:color="000000"/>
              <w:right w:val="single" w:sz="4" w:space="0" w:color="000000"/>
            </w:tcBorders>
          </w:tcPr>
          <w:p>
            <w:pPr>
              <w:pStyle w:val="ShiftCtrlAlt"/>
              <w:rPr>
                <w:sz w:val="24"/>
                <w:szCs w:val="24"/>
              </w:rPr>
            </w:pPr>
            <w:r>
              <w:rPr>
                <w:sz w:val="24"/>
                <w:szCs w:val="24"/>
                <w:lang w:val="uk-UA"/>
              </w:rPr>
              <w:t>Загалом за напрямом ІІІ «Педагогічна діяльність педагогічних працівників закладу»</w:t>
            </w:r>
          </w:p>
        </w:tc>
        <w:tc>
          <w:tcPr>
            <w:tcW w:w="5723" w:type="dxa"/>
            <w:tcBorders>
              <w:top w:val="single" w:sz="4" w:space="0" w:color="000000"/>
              <w:left w:val="single" w:sz="4" w:space="0" w:color="000000"/>
              <w:bottom w:val="single" w:sz="4" w:space="0" w:color="000000"/>
            </w:tcBorders>
          </w:tcPr>
          <w:p>
            <w:pPr>
              <w:pStyle w:val="ShiftCtrlAlt"/>
              <w:rPr/>
            </w:pPr>
            <w:r>
              <w:rPr>
                <w:rStyle w:val="Bold"/>
                <w:sz w:val="24"/>
                <w:szCs w:val="24"/>
                <w:lang w:val="uk-UA"/>
              </w:rPr>
              <w:t>Рівні оцінювання за вимогами:</w:t>
            </w:r>
          </w:p>
          <w:p>
            <w:pPr>
              <w:pStyle w:val="ShiftCtrlAlt"/>
              <w:rPr>
                <w:sz w:val="24"/>
                <w:szCs w:val="24"/>
              </w:rPr>
            </w:pPr>
            <w:r>
              <w:rPr>
                <w:sz w:val="24"/>
                <w:szCs w:val="24"/>
                <w:lang w:val="uk-UA"/>
              </w:rPr>
              <w:t>3.1. Ефективність планування педпрацівниками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 достатній.</w:t>
            </w:r>
          </w:p>
          <w:p>
            <w:pPr>
              <w:pStyle w:val="ShiftCtrlAlt"/>
              <w:rPr>
                <w:sz w:val="24"/>
                <w:szCs w:val="24"/>
              </w:rPr>
            </w:pPr>
            <w:r>
              <w:rPr>
                <w:sz w:val="24"/>
                <w:szCs w:val="24"/>
                <w:lang w:val="uk-UA"/>
              </w:rPr>
              <w:t>3.2. Постійне підвищення професійного рівня й педагогічної майстерності педпрацівників — достатній.</w:t>
            </w:r>
          </w:p>
          <w:p>
            <w:pPr>
              <w:pStyle w:val="ShiftCtrlAlt"/>
              <w:rPr>
                <w:sz w:val="24"/>
                <w:szCs w:val="24"/>
              </w:rPr>
            </w:pPr>
            <w:r>
              <w:rPr>
                <w:sz w:val="24"/>
                <w:szCs w:val="24"/>
                <w:lang w:val="uk-UA"/>
              </w:rPr>
              <w:t xml:space="preserve">3.3. </w:t>
            </w:r>
            <w:r>
              <w:rPr>
                <w:sz w:val="24"/>
                <w:szCs w:val="24"/>
              </w:rPr>
              <w:t>Н</w:t>
            </w:r>
            <w:r>
              <w:rPr>
                <w:sz w:val="24"/>
                <w:szCs w:val="24"/>
                <w:lang w:val="uk-UA"/>
              </w:rPr>
              <w:t>алагодження співпраці зі здобувачами освіти, їхніми батьками, працівниками закладу освіти — достатній.</w:t>
            </w:r>
          </w:p>
          <w:p>
            <w:pPr>
              <w:pStyle w:val="ShiftCtrlAlt"/>
              <w:rPr>
                <w:sz w:val="24"/>
                <w:szCs w:val="24"/>
              </w:rPr>
            </w:pPr>
            <w:r>
              <w:rPr>
                <w:sz w:val="24"/>
                <w:szCs w:val="24"/>
                <w:lang w:val="uk-UA"/>
              </w:rPr>
              <w:t>3.4. Організація педагогічної діяльності та навчання здобувачів освіти на засадах академічної доброчесності —достатній .</w:t>
            </w:r>
          </w:p>
          <w:p>
            <w:pPr>
              <w:pStyle w:val="ShiftCtrlAlt"/>
              <w:rPr/>
            </w:pPr>
            <w:r>
              <w:rPr>
                <w:rStyle w:val="Bold"/>
                <w:sz w:val="24"/>
                <w:szCs w:val="24"/>
              </w:rPr>
              <w:t>Загалом за напрямом ІІІ — достатній рівень</w:t>
            </w:r>
          </w:p>
        </w:tc>
      </w:tr>
    </w:tbl>
    <w:p>
      <w:pPr>
        <w:pStyle w:val="Ctrl1"/>
        <w:rPr>
          <w:rFonts w:cs="Times New Roman"/>
          <w:sz w:val="24"/>
          <w:szCs w:val="24"/>
        </w:rPr>
      </w:pPr>
      <w:r>
        <w:rPr>
          <w:rFonts w:cs="Times New Roman"/>
          <w:sz w:val="24"/>
          <w:szCs w:val="24"/>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lang w:eastAsia="uk-UA"/>
        </w:rPr>
        <w:t>Шляхи удосконалення освітньої діяльності ЗО</w:t>
      </w:r>
    </w:p>
    <w:p>
      <w:pPr>
        <w:pStyle w:val="Ctrl"/>
        <w:ind w:firstLine="567"/>
        <w:rPr>
          <w:sz w:val="28"/>
          <w:szCs w:val="28"/>
        </w:rPr>
      </w:pPr>
      <w:r>
        <w:rPr>
          <w:sz w:val="28"/>
          <w:szCs w:val="28"/>
        </w:rPr>
        <w:t>1</w:t>
      </w:r>
      <w:r>
        <w:rPr>
          <w:sz w:val="28"/>
          <w:szCs w:val="28"/>
        </w:rPr>
        <w:t>. Відзначити належну організацію проведення робочою групою заходів щодо самооцінювання діяльності освітнього закладу за напрямом «Педагогічна діяльність педагогічних працівників закладу освіти».</w:t>
      </w:r>
    </w:p>
    <w:p>
      <w:pPr>
        <w:pStyle w:val="Ctrl"/>
        <w:ind w:firstLine="567"/>
        <w:rPr>
          <w:sz w:val="28"/>
          <w:szCs w:val="28"/>
        </w:rPr>
      </w:pPr>
      <w:r>
        <w:rPr>
          <w:sz w:val="28"/>
          <w:szCs w:val="28"/>
        </w:rPr>
        <w:t>2</w:t>
      </w:r>
      <w:r>
        <w:rPr>
          <w:sz w:val="28"/>
          <w:szCs w:val="28"/>
        </w:rPr>
        <w:t>. Педагогічним працівникам:</w:t>
      </w:r>
    </w:p>
    <w:p>
      <w:pPr>
        <w:pStyle w:val="Ctrl"/>
        <w:ind w:firstLine="567"/>
        <w:rPr>
          <w:sz w:val="28"/>
          <w:szCs w:val="28"/>
        </w:rPr>
      </w:pPr>
      <w:r>
        <w:rPr>
          <w:sz w:val="28"/>
          <w:szCs w:val="28"/>
        </w:rPr>
        <w:t>2</w:t>
      </w:r>
      <w:r>
        <w:rPr>
          <w:sz w:val="28"/>
          <w:szCs w:val="28"/>
        </w:rPr>
        <w:t>.1. Активізувати роботу з учнями щодо участі в районних, обласних, всеукраїнських олімпіадах, предметних конкурсах; забезпечувати результативність.</w:t>
      </w:r>
    </w:p>
    <w:p>
      <w:pPr>
        <w:pStyle w:val="Ctrl"/>
        <w:ind w:firstLine="567"/>
        <w:rPr>
          <w:sz w:val="28"/>
          <w:szCs w:val="28"/>
        </w:rPr>
      </w:pPr>
      <w:r>
        <w:rPr>
          <w:sz w:val="28"/>
          <w:szCs w:val="28"/>
        </w:rPr>
        <w:t>2</w:t>
      </w:r>
      <w:r>
        <w:rPr>
          <w:sz w:val="28"/>
          <w:szCs w:val="28"/>
        </w:rPr>
        <w:t>.2. Долучитися до взаємонавчання педагогів із використання ІКТ в освітньому процесі.</w:t>
      </w:r>
    </w:p>
    <w:p>
      <w:pPr>
        <w:pStyle w:val="Ctrl"/>
        <w:ind w:firstLine="567"/>
        <w:rPr>
          <w:sz w:val="28"/>
          <w:szCs w:val="28"/>
        </w:rPr>
      </w:pPr>
      <w:r>
        <w:rPr>
          <w:sz w:val="28"/>
          <w:szCs w:val="28"/>
        </w:rPr>
        <w:t>2</w:t>
      </w:r>
      <w:r>
        <w:rPr>
          <w:sz w:val="28"/>
          <w:szCs w:val="28"/>
        </w:rPr>
        <w:t>.3. Висвітлювати систематично на сторінках фахових видань, інтернет-платформах, онлайн-дошках професійних громад і власних блогах свій педагогічний досвід.</w:t>
      </w:r>
    </w:p>
    <w:p>
      <w:pPr>
        <w:pStyle w:val="Ctrl"/>
        <w:ind w:firstLine="567"/>
        <w:rPr>
          <w:sz w:val="28"/>
          <w:szCs w:val="28"/>
        </w:rPr>
      </w:pPr>
      <w:r>
        <w:rPr>
          <w:sz w:val="28"/>
          <w:szCs w:val="28"/>
        </w:rPr>
        <w:t>2</w:t>
      </w:r>
      <w:r>
        <w:rPr>
          <w:sz w:val="28"/>
          <w:szCs w:val="28"/>
        </w:rPr>
        <w:t>.4. Використовувати форми роботи, які сприяють формуванню партнерських відносин з учнями.</w:t>
      </w:r>
    </w:p>
    <w:p>
      <w:pPr>
        <w:pStyle w:val="Ctrl"/>
        <w:ind w:firstLine="567"/>
        <w:rPr>
          <w:sz w:val="28"/>
          <w:szCs w:val="28"/>
        </w:rPr>
      </w:pPr>
      <w:r>
        <w:rPr>
          <w:sz w:val="28"/>
          <w:szCs w:val="28"/>
        </w:rPr>
        <w:t>2</w:t>
      </w:r>
      <w:r>
        <w:rPr>
          <w:sz w:val="28"/>
          <w:szCs w:val="28"/>
        </w:rPr>
        <w:t>.5. Під час навчальних занять поєднувати виховний процес з формуванням ключових компетентностей учнів.</w:t>
      </w:r>
    </w:p>
    <w:p>
      <w:pPr>
        <w:pStyle w:val="Ctrl"/>
        <w:ind w:firstLine="567"/>
        <w:rPr>
          <w:sz w:val="28"/>
          <w:szCs w:val="28"/>
        </w:rPr>
      </w:pPr>
      <w:r>
        <w:rPr>
          <w:sz w:val="28"/>
          <w:szCs w:val="28"/>
        </w:rPr>
        <w:t>2</w:t>
      </w:r>
      <w:r>
        <w:rPr>
          <w:sz w:val="28"/>
          <w:szCs w:val="28"/>
        </w:rPr>
        <w:t>.6. Продовжувати формувати в учнів навички академічної доброчесності.</w:t>
      </w:r>
    </w:p>
    <w:p>
      <w:pPr>
        <w:pStyle w:val="Ctrl"/>
        <w:ind w:firstLine="567"/>
        <w:rPr>
          <w:sz w:val="28"/>
          <w:szCs w:val="28"/>
        </w:rPr>
      </w:pPr>
      <w:r>
        <w:rPr>
          <w:sz w:val="28"/>
          <w:szCs w:val="28"/>
        </w:rPr>
        <w:t>2</w:t>
      </w:r>
      <w:r>
        <w:rPr>
          <w:sz w:val="28"/>
          <w:szCs w:val="28"/>
        </w:rPr>
        <w:t>.7. Надавати перевагу завданням творчого характеру, наголошувати на самостійному виконанні навчальних завдань, оприлюднювати чіткі критерії оцінювання, посилатись на джерела інформації у разі запозичення ідей, тверджень, відомостей.</w:t>
      </w:r>
    </w:p>
    <w:p>
      <w:pPr>
        <w:pStyle w:val="Ctrl"/>
        <w:ind w:firstLine="567"/>
        <w:rPr>
          <w:sz w:val="28"/>
          <w:szCs w:val="28"/>
        </w:rPr>
      </w:pPr>
      <w:r>
        <w:rPr>
          <w:sz w:val="28"/>
          <w:szCs w:val="28"/>
        </w:rPr>
        <w:t>2</w:t>
      </w:r>
      <w:r>
        <w:rPr>
          <w:sz w:val="28"/>
          <w:szCs w:val="28"/>
        </w:rPr>
        <w:t>.8. Діяти на засадах педагогіки партнерства, надавати учням можливість висловлювати власну думку під час уроків, вислуховувати й враховувати її в освітньому процесі.</w:t>
      </w:r>
    </w:p>
    <w:p>
      <w:pPr>
        <w:pStyle w:val="Ctrl"/>
        <w:ind w:firstLine="567"/>
        <w:rPr>
          <w:sz w:val="28"/>
          <w:szCs w:val="28"/>
        </w:rPr>
      </w:pPr>
      <w:r>
        <w:rPr>
          <w:sz w:val="28"/>
          <w:szCs w:val="28"/>
        </w:rPr>
        <w:t>2</w:t>
      </w:r>
      <w:r>
        <w:rPr>
          <w:sz w:val="28"/>
          <w:szCs w:val="28"/>
        </w:rPr>
        <w:t>.9. Продовжувати брати участь в дослідно-експериментальній роботі, запровадженій в ліцеї.</w:t>
      </w:r>
    </w:p>
    <w:p>
      <w:pPr>
        <w:pStyle w:val="Ctrl"/>
        <w:ind w:firstLine="567"/>
        <w:rPr>
          <w:sz w:val="28"/>
          <w:szCs w:val="28"/>
        </w:rPr>
      </w:pPr>
      <w:r>
        <w:rPr>
          <w:sz w:val="28"/>
          <w:szCs w:val="28"/>
        </w:rPr>
        <w:t>2</w:t>
      </w:r>
      <w:r>
        <w:rPr>
          <w:sz w:val="28"/>
          <w:szCs w:val="28"/>
        </w:rPr>
        <w:t>.10. Долучатися до експертної діяльності й брати участь у складі експертних груп, сертифікації педагогів тощо.</w:t>
      </w:r>
    </w:p>
    <w:p>
      <w:pPr>
        <w:pStyle w:val="Ctrl"/>
        <w:ind w:firstLine="567"/>
        <w:rPr>
          <w:sz w:val="28"/>
          <w:szCs w:val="28"/>
        </w:rPr>
      </w:pPr>
      <w:r>
        <w:rPr>
          <w:sz w:val="28"/>
          <w:szCs w:val="28"/>
        </w:rPr>
        <w:t>2</w:t>
      </w:r>
      <w:r>
        <w:rPr>
          <w:sz w:val="28"/>
          <w:szCs w:val="28"/>
        </w:rPr>
        <w:t>.11. Систематично використовувати компетентнісний підхід при складанні навчальних завдань, плануванні видів навчальної діяльності, зокрема забезпечити диференційовані та індивідуальні завдання, спрямованість на формування ініціативності та підприємливості, інформаційно-комунікаційної компетентності, звернути увагу на створення ситуацій успіху на кожному занятті, врахування психоемоційного стану учнів, їхніх вікових особливостей;</w:t>
      </w:r>
    </w:p>
    <w:p>
      <w:pPr>
        <w:pStyle w:val="Ctrl"/>
        <w:ind w:firstLine="567"/>
        <w:rPr>
          <w:sz w:val="28"/>
          <w:szCs w:val="28"/>
        </w:rPr>
      </w:pPr>
      <w:r>
        <w:rPr>
          <w:sz w:val="28"/>
          <w:szCs w:val="28"/>
        </w:rPr>
        <w:t>2</w:t>
      </w:r>
      <w:r>
        <w:rPr>
          <w:sz w:val="28"/>
          <w:szCs w:val="28"/>
        </w:rPr>
        <w:t xml:space="preserve">.12.Систематично  </w:t>
      </w:r>
      <w:r>
        <w:rPr>
          <w:rFonts w:eastAsia="Times New Roman" w:cs="Times New Roman"/>
          <w:color w:val="000000"/>
          <w:sz w:val="28"/>
          <w:szCs w:val="28"/>
          <w:shd w:fill="auto" w:val="clear"/>
          <w:lang w:eastAsia="uk-UA"/>
        </w:rPr>
        <w:t>розробляти індивідуальні освітні траєкторії здобувачів освіти з урахуванням думки батьків та урахуванням рекомендацій практичного психолога (зокрема для обдарованих дітей);</w:t>
      </w:r>
    </w:p>
    <w:p>
      <w:pPr>
        <w:pStyle w:val="Ctrl"/>
        <w:ind w:firstLine="567"/>
        <w:rPr>
          <w:sz w:val="28"/>
          <w:szCs w:val="28"/>
        </w:rPr>
      </w:pPr>
      <w:r>
        <w:rPr>
          <w:rFonts w:eastAsia="Times New Roman" w:cs="Times New Roman"/>
          <w:color w:val="000000"/>
          <w:sz w:val="28"/>
          <w:szCs w:val="28"/>
          <w:shd w:fill="auto" w:val="clear"/>
          <w:lang w:eastAsia="uk-UA"/>
        </w:rPr>
        <w:t>2</w:t>
      </w:r>
      <w:r>
        <w:rPr>
          <w:rFonts w:eastAsia="Times New Roman" w:cs="Times New Roman"/>
          <w:color w:val="000000"/>
          <w:sz w:val="28"/>
          <w:szCs w:val="28"/>
          <w:shd w:fill="auto" w:val="clear"/>
          <w:lang w:eastAsia="uk-UA"/>
        </w:rPr>
        <w:t>.13. Посилити роботу з напрацювання матеріалів для публікацій на вебсайтах з метою поширення власного педагогічного досвіду;</w:t>
      </w:r>
    </w:p>
    <w:p>
      <w:pPr>
        <w:pStyle w:val="Ctrl"/>
        <w:ind w:firstLine="567"/>
        <w:rPr>
          <w:sz w:val="28"/>
          <w:szCs w:val="28"/>
        </w:rPr>
      </w:pPr>
      <w:r>
        <w:rPr>
          <w:rFonts w:eastAsia="Times New Roman" w:cs="Times New Roman"/>
          <w:color w:val="000000"/>
          <w:sz w:val="28"/>
          <w:szCs w:val="28"/>
          <w:shd w:fill="auto" w:val="clear"/>
          <w:lang w:eastAsia="uk-UA"/>
        </w:rPr>
        <w:t>2</w:t>
      </w:r>
      <w:r>
        <w:rPr>
          <w:rFonts w:eastAsia="Times New Roman" w:cs="Times New Roman"/>
          <w:color w:val="000000"/>
          <w:sz w:val="28"/>
          <w:szCs w:val="28"/>
          <w:shd w:fill="auto" w:val="clear"/>
          <w:lang w:eastAsia="uk-UA"/>
        </w:rPr>
        <w:t>.14.Застосувати  освітні технології, спрямовані на оволодіння здобувачами освіти ключовими компетентностями;</w:t>
      </w:r>
    </w:p>
    <w:p>
      <w:pPr>
        <w:pStyle w:val="Ctrl"/>
        <w:ind w:firstLine="567"/>
        <w:rPr>
          <w:sz w:val="28"/>
          <w:szCs w:val="28"/>
        </w:rPr>
      </w:pPr>
      <w:r>
        <w:rPr>
          <w:rFonts w:eastAsia="Times New Roman" w:cs="Times New Roman"/>
          <w:color w:val="000000"/>
          <w:sz w:val="28"/>
          <w:szCs w:val="28"/>
          <w:shd w:fill="auto" w:val="clear"/>
          <w:lang w:eastAsia="uk-UA"/>
        </w:rPr>
        <w:t>2</w:t>
      </w:r>
      <w:r>
        <w:rPr>
          <w:rFonts w:eastAsia="Times New Roman" w:cs="Times New Roman"/>
          <w:color w:val="000000"/>
          <w:sz w:val="28"/>
          <w:szCs w:val="28"/>
          <w:shd w:fill="auto" w:val="clear"/>
          <w:lang w:eastAsia="uk-UA"/>
        </w:rPr>
        <w:t>.15. Створювати та  використовувати  власні освітні  ресурси;</w:t>
      </w:r>
    </w:p>
    <w:p>
      <w:pPr>
        <w:pStyle w:val="Ctrl"/>
        <w:ind w:firstLine="567"/>
        <w:rPr>
          <w:sz w:val="28"/>
          <w:szCs w:val="28"/>
        </w:rPr>
      </w:pPr>
      <w:r>
        <w:rPr>
          <w:sz w:val="28"/>
          <w:szCs w:val="28"/>
        </w:rPr>
        <w:t>3</w:t>
      </w:r>
      <w:r>
        <w:rPr>
          <w:sz w:val="28"/>
          <w:szCs w:val="28"/>
        </w:rPr>
        <w:t>. Керівникам методичних об’єднань включити до плану роботи на 2025- 2026 н. р. тренінги щодо впровадження формувального оцінювання, надання зворотного зв’язку щодо реалізації індивідуального поступу учнів, застосування нових підходів до використання інформаційних технологій під час проведення навчальних занять, до 01 вересня 2025 року.</w:t>
      </w:r>
    </w:p>
    <w:p>
      <w:pPr>
        <w:pStyle w:val="Ctrl"/>
        <w:ind w:firstLine="567"/>
        <w:rPr>
          <w:sz w:val="28"/>
          <w:szCs w:val="28"/>
        </w:rPr>
      </w:pPr>
      <w:r>
        <w:rPr>
          <w:sz w:val="28"/>
          <w:szCs w:val="28"/>
        </w:rPr>
        <w:t>4</w:t>
      </w:r>
      <w:r>
        <w:rPr>
          <w:sz w:val="28"/>
          <w:szCs w:val="28"/>
        </w:rPr>
        <w:t>. Практичному психологу Любові ЮРЧИШИН:</w:t>
      </w:r>
    </w:p>
    <w:p>
      <w:pPr>
        <w:pStyle w:val="Ctrl"/>
        <w:ind w:firstLine="567"/>
        <w:rPr>
          <w:sz w:val="28"/>
          <w:szCs w:val="28"/>
        </w:rPr>
      </w:pPr>
      <w:r>
        <w:rPr>
          <w:sz w:val="28"/>
          <w:szCs w:val="28"/>
        </w:rPr>
        <w:t>4</w:t>
      </w:r>
      <w:r>
        <w:rPr>
          <w:sz w:val="28"/>
          <w:szCs w:val="28"/>
        </w:rPr>
        <w:t>.1. Провести психологічну діагностику учасників освітнього процесу з питань спільної взаємодії, вересень 2025 року — травень 2026 року.</w:t>
      </w:r>
    </w:p>
    <w:p>
      <w:pPr>
        <w:pStyle w:val="Ctrl"/>
        <w:ind w:firstLine="567"/>
        <w:rPr>
          <w:sz w:val="28"/>
          <w:szCs w:val="28"/>
        </w:rPr>
      </w:pPr>
      <w:r>
        <w:rPr>
          <w:sz w:val="28"/>
          <w:szCs w:val="28"/>
        </w:rPr>
        <w:t>4</w:t>
      </w:r>
      <w:r>
        <w:rPr>
          <w:sz w:val="28"/>
          <w:szCs w:val="28"/>
        </w:rPr>
        <w:t>.2. Провести комплекс занять «Формування психологічної компетентності молодих педагогів за допомогою інтерактивних методів» у межах роботи Школи наставництва , протягом навчального року.</w:t>
      </w:r>
    </w:p>
    <w:p>
      <w:pPr>
        <w:pStyle w:val="Ctrl"/>
        <w:ind w:firstLine="567"/>
        <w:rPr>
          <w:sz w:val="28"/>
          <w:szCs w:val="28"/>
        </w:rPr>
      </w:pPr>
      <w:r>
        <w:rPr>
          <w:sz w:val="28"/>
          <w:szCs w:val="28"/>
        </w:rPr>
        <w:t>5</w:t>
      </w:r>
      <w:r>
        <w:rPr>
          <w:sz w:val="28"/>
          <w:szCs w:val="28"/>
        </w:rPr>
        <w:t>. Заступнику директора з навчально-виховної роботи Ірині КУЛЕБІ:</w:t>
      </w:r>
    </w:p>
    <w:p>
      <w:pPr>
        <w:pStyle w:val="Ctrl"/>
        <w:ind w:firstLine="567"/>
        <w:rPr>
          <w:sz w:val="28"/>
          <w:szCs w:val="28"/>
        </w:rPr>
      </w:pPr>
      <w:r>
        <w:rPr>
          <w:sz w:val="28"/>
          <w:szCs w:val="28"/>
        </w:rPr>
        <w:t>5</w:t>
      </w:r>
      <w:r>
        <w:rPr>
          <w:sz w:val="28"/>
          <w:szCs w:val="28"/>
        </w:rPr>
        <w:t>.1. Забезпечити оприлюднення результатів самооцінювання за напрямом «Педагогічна діяльність педагогічних працівників закладу» на сайті ліцею, до 30 червня 2025 року.</w:t>
      </w:r>
    </w:p>
    <w:p>
      <w:pPr>
        <w:pStyle w:val="Ctrl"/>
        <w:ind w:firstLine="567"/>
        <w:rPr>
          <w:sz w:val="28"/>
          <w:szCs w:val="28"/>
        </w:rPr>
      </w:pPr>
      <w:r>
        <w:rPr>
          <w:sz w:val="28"/>
          <w:szCs w:val="28"/>
        </w:rPr>
        <w:t>5</w:t>
      </w:r>
      <w:r>
        <w:rPr>
          <w:sz w:val="28"/>
          <w:szCs w:val="28"/>
        </w:rPr>
        <w:t>.2. Врахувати результати самооцінювання якості освітньої діяльності закладу в 2024/2025 н. р. за напрямом «Педагогічна діяльність педагогічних працівників закладу» при складанні річного плану роботи та освітньої програми закладу на 2025/2026 н. р., серпень 2025 року.</w:t>
      </w:r>
    </w:p>
    <w:p>
      <w:pPr>
        <w:pStyle w:val="Ctrl"/>
        <w:ind w:firstLine="567"/>
        <w:rPr>
          <w:sz w:val="28"/>
          <w:szCs w:val="28"/>
        </w:rPr>
      </w:pPr>
      <w:r>
        <w:rPr>
          <w:sz w:val="28"/>
          <w:szCs w:val="28"/>
        </w:rPr>
        <w:t>5</w:t>
      </w:r>
      <w:r>
        <w:rPr>
          <w:sz w:val="28"/>
          <w:szCs w:val="28"/>
        </w:rPr>
        <w:t>.3. Включити результати самооцінювання за напрямом «Педагогічна діяльність педагогічних працівників закладу» до щорічного звіту директора, червень 2025 року.</w:t>
      </w:r>
    </w:p>
    <w:p>
      <w:pPr>
        <w:pStyle w:val="Ctrl"/>
        <w:ind w:firstLine="567"/>
        <w:rPr>
          <w:sz w:val="28"/>
          <w:szCs w:val="28"/>
        </w:rPr>
      </w:pPr>
      <w:r>
        <w:rPr>
          <w:sz w:val="28"/>
          <w:szCs w:val="28"/>
        </w:rPr>
        <w:t>5</w:t>
      </w:r>
      <w:r>
        <w:rPr>
          <w:sz w:val="28"/>
          <w:szCs w:val="28"/>
        </w:rPr>
        <w:t>.4. Створювати умови для забезпечення своєчасного проходження педагогічними працівниками курсів підвищення кваліфікації відповідно до потреб закладу та запитів учителів.</w:t>
      </w:r>
    </w:p>
    <w:p>
      <w:pPr>
        <w:pStyle w:val="Ctrl"/>
        <w:ind w:firstLine="567"/>
        <w:rPr>
          <w:sz w:val="28"/>
          <w:szCs w:val="28"/>
        </w:rPr>
      </w:pPr>
      <w:r>
        <w:rPr>
          <w:sz w:val="28"/>
          <w:szCs w:val="28"/>
        </w:rPr>
        <w:t>5</w:t>
      </w:r>
      <w:r>
        <w:rPr>
          <w:sz w:val="28"/>
          <w:szCs w:val="28"/>
        </w:rPr>
        <w:t>.5. Продовжувати роботу щодо впровадження електронного документообігу закладу.</w:t>
      </w:r>
    </w:p>
    <w:p>
      <w:pPr>
        <w:pStyle w:val="Ctrl"/>
        <w:ind w:hanging="0"/>
        <w:rPr>
          <w:sz w:val="28"/>
          <w:szCs w:val="28"/>
        </w:rPr>
      </w:pPr>
      <w:r>
        <w:rPr>
          <w:sz w:val="28"/>
          <w:szCs w:val="28"/>
        </w:rPr>
        <w:t>5</w:t>
      </w:r>
      <w:r>
        <w:rPr>
          <w:sz w:val="28"/>
          <w:szCs w:val="28"/>
        </w:rPr>
        <w:t>.6. Удосконалювати методичні та організаційні форми командної роботи педагогічних працівників з метою покращення якості освітньої діяльності в ліцеї.</w:t>
      </w:r>
    </w:p>
    <w:p>
      <w:pPr>
        <w:pStyle w:val="Ctrl"/>
        <w:ind w:hanging="0"/>
        <w:rPr>
          <w:sz w:val="28"/>
          <w:szCs w:val="28"/>
        </w:rPr>
      </w:pPr>
      <w:r>
        <w:rPr>
          <w:sz w:val="28"/>
          <w:szCs w:val="28"/>
          <w:lang w:val="uk-UA"/>
        </w:rPr>
        <w:t xml:space="preserve">  </w:t>
      </w:r>
      <w:r>
        <w:rPr>
          <w:sz w:val="28"/>
          <w:szCs w:val="28"/>
          <w:lang w:val="uk-UA"/>
        </w:rPr>
        <w:t>5</w:t>
      </w:r>
      <w:r>
        <w:rPr>
          <w:sz w:val="28"/>
          <w:szCs w:val="28"/>
          <w:lang w:val="uk-UA"/>
        </w:rPr>
        <w:t xml:space="preserve">.7. Заохочувати педагогічних працівників розміщувати власні методичні </w:t>
      </w:r>
    </w:p>
    <w:p>
      <w:pPr>
        <w:pStyle w:val="Normal"/>
        <w:tabs>
          <w:tab w:val="clear" w:pos="720"/>
          <w:tab w:val="left" w:pos="459" w:leader="none"/>
          <w:tab w:val="left" w:pos="608" w:leader="none"/>
          <w:tab w:val="left" w:pos="1134" w:leader="none"/>
        </w:tabs>
        <w:spacing w:lineRule="auto" w:line="240" w:before="0" w:after="0"/>
        <w:ind w:firstLine="170"/>
        <w:jc w:val="both"/>
        <w:rPr>
          <w:sz w:val="28"/>
          <w:szCs w:val="28"/>
        </w:rPr>
      </w:pPr>
      <w:r>
        <w:rPr>
          <w:rFonts w:eastAsia="Times New Roman" w:cs="Times New Roman" w:ascii="Times New Roman" w:hAnsi="Times New Roman"/>
          <w:color w:val="000000"/>
          <w:sz w:val="28"/>
          <w:szCs w:val="28"/>
          <w:lang w:eastAsia="uk-UA"/>
        </w:rPr>
        <w:t>5</w:t>
      </w:r>
      <w:r>
        <w:rPr>
          <w:rFonts w:eastAsia="Times New Roman" w:cs="Times New Roman" w:ascii="Times New Roman" w:hAnsi="Times New Roman"/>
          <w:color w:val="000000"/>
          <w:sz w:val="28"/>
          <w:szCs w:val="28"/>
          <w:lang w:eastAsia="uk-UA"/>
        </w:rPr>
        <w:t>.8. З</w:t>
      </w:r>
      <w:r>
        <w:rPr>
          <w:rFonts w:eastAsia="Times New Roman" w:cs="Times New Roman" w:ascii="Times New Roman" w:hAnsi="Times New Roman"/>
          <w:sz w:val="28"/>
          <w:szCs w:val="28"/>
          <w:lang w:eastAsia="uk-UA"/>
        </w:rPr>
        <w:t>абезпечити проведення для педагогічного колективу заходів щодо використання технологій індивідуалізації процесу навчання;</w:t>
      </w:r>
      <w:sdt>
        <w:sdtPr>
          <w:id w:val="1886212385"/>
        </w:sdtPr>
        <w:sdtContent>
          <w:r>
            <w:rPr>
              <w:rFonts w:eastAsia="Times New Roman" w:cs="Times New Roman" w:ascii="Times New Roman" w:hAnsi="Times New Roman"/>
              <w:sz w:val="28"/>
              <w:szCs w:val="28"/>
              <w:lang w:eastAsia="uk-UA"/>
            </w:rPr>
          </w:r>
          <w:r>
            <w:rPr>
              <w:rFonts w:eastAsia="Times New Roman" w:cs="Times New Roman" w:ascii="Times New Roman" w:hAnsi="Times New Roman"/>
              <w:sz w:val="28"/>
              <w:szCs w:val="28"/>
              <w:lang w:eastAsia="uk-UA"/>
            </w:rPr>
          </w:r>
        </w:sdtContent>
      </w:sdt>
    </w:p>
    <w:p>
      <w:pPr>
        <w:pStyle w:val="Normal"/>
        <w:spacing w:lineRule="auto" w:line="240" w:before="0" w:after="0"/>
        <w:ind w:firstLine="170"/>
        <w:jc w:val="both"/>
        <w:rPr>
          <w:sz w:val="28"/>
          <w:szCs w:val="28"/>
        </w:rPr>
      </w:pPr>
      <w:r>
        <w:rPr>
          <w:rFonts w:eastAsia="Times New Roman" w:cs="Times New Roman" w:ascii="Times New Roman" w:hAnsi="Times New Roman"/>
          <w:color w:val="000000"/>
          <w:sz w:val="28"/>
          <w:szCs w:val="28"/>
          <w:lang w:eastAsia="uk-UA"/>
        </w:rPr>
        <w:t>5</w:t>
      </w:r>
      <w:r>
        <w:rPr>
          <w:rFonts w:eastAsia="Times New Roman" w:cs="Times New Roman" w:ascii="Times New Roman" w:hAnsi="Times New Roman"/>
          <w:color w:val="000000"/>
          <w:sz w:val="28"/>
          <w:szCs w:val="28"/>
          <w:lang w:eastAsia="uk-UA"/>
        </w:rPr>
        <w:t>.9. Сприяти проходженню вчителями добровільної сертифікації з метою професійного зростання, виявлення кращих вчителів;</w:t>
      </w:r>
    </w:p>
    <w:p>
      <w:pPr>
        <w:pStyle w:val="Normal"/>
        <w:spacing w:lineRule="auto" w:line="240" w:before="0" w:after="0"/>
        <w:ind w:firstLine="170"/>
        <w:jc w:val="both"/>
        <w:rPr/>
      </w:pPr>
      <w:r>
        <w:rPr>
          <w:rFonts w:eastAsia="Times New Roman" w:cs="Times New Roman" w:ascii="Times New Roman" w:hAnsi="Times New Roman"/>
          <w:sz w:val="28"/>
          <w:szCs w:val="28"/>
          <w:lang w:eastAsia="uk-UA"/>
        </w:rPr>
        <w:t>5</w:t>
      </w:r>
      <w:r>
        <w:rPr>
          <w:rFonts w:eastAsia="Times New Roman" w:cs="Times New Roman" w:ascii="Times New Roman" w:hAnsi="Times New Roman"/>
          <w:sz w:val="28"/>
          <w:szCs w:val="28"/>
          <w:lang w:eastAsia="uk-UA"/>
        </w:rPr>
        <w:t>.10. Провести засідання спільного засідання методичної та педагогічної ради з питань дотримання педагогічними працівниками принципів академічної доброчесності</w:t>
      </w:r>
      <w:r>
        <w:rPr>
          <w:sz w:val="28"/>
          <w:lang w:val="uk-UA"/>
        </w:rPr>
        <w:br/>
      </w:r>
    </w:p>
    <w:sectPr>
      <w:headerReference w:type="default" r:id="rId2"/>
      <w:footerReference w:type="default" r:id="rId3"/>
      <w:type w:val="nextPage"/>
      <w:pgSz w:w="11906" w:h="16838"/>
      <w:pgMar w:left="1701" w:right="567" w:gutter="0" w:header="426" w:top="1456" w:footer="34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ntiqu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20"/>
        <w:szCs w:val="20"/>
      </w:rPr>
    </w:pPr>
    <w:r>
      <w:rPr>
        <w:rFonts w:cs="Times New Roman" w:ascii="Times New Roman" w:hAnsi="Times New Roman"/>
        <w:sz w:val="20"/>
        <w:szCs w:val="20"/>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134"/>
      <w:rPr/>
    </w:pPr>
    <w:r>
      <w:rPr/>
      <w:tab/>
      <w:tab/>
      <w:t xml:space="preserve"> </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04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ій колонтитул Знак"/>
    <w:basedOn w:val="DefaultParagraphFont"/>
    <w:uiPriority w:val="99"/>
    <w:qFormat/>
    <w:rsid w:val="009e751c"/>
    <w:rPr>
      <w:lang w:val="ru-RU"/>
    </w:rPr>
  </w:style>
  <w:style w:type="character" w:styleId="Style15" w:customStyle="1">
    <w:name w:val="Нижній колонтитул Знак"/>
    <w:basedOn w:val="DefaultParagraphFont"/>
    <w:uiPriority w:val="99"/>
    <w:qFormat/>
    <w:rsid w:val="009e751c"/>
    <w:rPr>
      <w:lang w:val="ru-RU"/>
    </w:rPr>
  </w:style>
  <w:style w:type="character" w:styleId="Hyperlink">
    <w:name w:val="Hyperlink"/>
    <w:basedOn w:val="DefaultParagraphFont"/>
    <w:uiPriority w:val="99"/>
    <w:unhideWhenUsed/>
    <w:rsid w:val="00637295"/>
    <w:rPr>
      <w:color w:themeColor="hyperlink" w:val="0563C1"/>
      <w:u w:val="single"/>
    </w:rPr>
  </w:style>
  <w:style w:type="character" w:styleId="UnresolvedMention">
    <w:name w:val="Unresolved Mention"/>
    <w:basedOn w:val="DefaultParagraphFont"/>
    <w:uiPriority w:val="99"/>
    <w:semiHidden/>
    <w:unhideWhenUsed/>
    <w:qFormat/>
    <w:rsid w:val="00637295"/>
    <w:rPr>
      <w:color w:val="605E5C"/>
      <w:shd w:fill="E1DFDD" w:val="clear"/>
    </w:rPr>
  </w:style>
  <w:style w:type="character" w:styleId="Bold" w:customStyle="1">
    <w:name w:val="Bold"/>
    <w:qFormat/>
    <w:rsid w:val="00287661"/>
    <w:rPr>
      <w:rFonts w:ascii="Times New Roman" w:hAnsi="Times New Roman"/>
      <w:b/>
      <w:bCs/>
    </w:rPr>
  </w:style>
  <w:style w:type="character" w:styleId="Italic" w:customStyle="1">
    <w:name w:val="Italic"/>
    <w:qFormat/>
    <w:rsid w:val="00287661"/>
    <w:rPr>
      <w:rFonts w:ascii="Times New Roman" w:hAnsi="Times New Roman"/>
      <w:i/>
      <w:iCs/>
    </w:rPr>
  </w:style>
  <w:style w:type="character" w:styleId="Rvts0" w:customStyle="1">
    <w:name w:val="rvts0"/>
    <w:basedOn w:val="DefaultParagraphFont"/>
    <w:qFormat/>
    <w:rsid w:val="00272e0b"/>
    <w:rPr>
      <w:rFonts w:cs="Times New Roman"/>
    </w:rPr>
  </w:style>
  <w:style w:type="character" w:styleId="Rvts9" w:customStyle="1">
    <w:name w:val="rvts9"/>
    <w:basedOn w:val="DefaultParagraphFont"/>
    <w:qFormat/>
    <w:rsid w:val="00272e0b"/>
    <w:rPr>
      <w:rFonts w:cs="Times New Roman"/>
    </w:rPr>
  </w:style>
  <w:style w:type="character" w:styleId="St" w:customStyle="1">
    <w:name w:val="st"/>
    <w:basedOn w:val="DefaultParagraphFont"/>
    <w:qFormat/>
    <w:rsid w:val="00272e0b"/>
    <w:rPr>
      <w:rFonts w:cs="Times New Roman"/>
    </w:rPr>
  </w:style>
  <w:style w:type="character" w:styleId="Rvts23" w:customStyle="1">
    <w:name w:val="rvts23"/>
    <w:basedOn w:val="DefaultParagraphFont"/>
    <w:qFormat/>
    <w:rsid w:val="00272e0b"/>
    <w:rPr>
      <w:rFonts w:cs="Times New Roman"/>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Style18">
    <w:name w:val="Верхній і нижній колонтитули"/>
    <w:basedOn w:val="Normal"/>
    <w:qFormat/>
    <w:pPr/>
    <w:rPr/>
  </w:style>
  <w:style w:type="paragraph" w:styleId="Header">
    <w:name w:val="Header"/>
    <w:basedOn w:val="Normal"/>
    <w:link w:val="Style14"/>
    <w:uiPriority w:val="99"/>
    <w:unhideWhenUsed/>
    <w:rsid w:val="009e751c"/>
    <w:pPr>
      <w:tabs>
        <w:tab w:val="clear" w:pos="720"/>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9e751c"/>
    <w:pPr>
      <w:tabs>
        <w:tab w:val="clear" w:pos="720"/>
        <w:tab w:val="center" w:pos="4677" w:leader="none"/>
        <w:tab w:val="right" w:pos="9355" w:leader="none"/>
      </w:tabs>
      <w:spacing w:lineRule="auto" w:line="240" w:before="0" w:after="0"/>
    </w:pPr>
    <w:rPr/>
  </w:style>
  <w:style w:type="paragraph" w:styleId="1ShiftAlt" w:customStyle="1">
    <w:name w:val="Додаток_заголовок 1 (Додаток___Shift+Alt)"/>
    <w:uiPriority w:val="2"/>
    <w:qFormat/>
    <w:rsid w:val="00287661"/>
    <w:pPr>
      <w:widowControl/>
      <w:suppressAutoHyphens w:val="true"/>
      <w:bidi w:val="0"/>
      <w:spacing w:lineRule="atLeast" w:line="200" w:before="0" w:after="0"/>
      <w:jc w:val="right"/>
      <w:textAlignment w:val="center"/>
    </w:pPr>
    <w:rPr>
      <w:rFonts w:ascii="Times New Roman" w:hAnsi="Times New Roman" w:eastAsia="Calibri" w:cs="Arno Pro"/>
      <w:i/>
      <w:iCs/>
      <w:color w:val="000000"/>
      <w:kern w:val="0"/>
      <w:sz w:val="24"/>
      <w:szCs w:val="18"/>
      <w:lang w:val="uk-UA" w:eastAsia="en-US" w:bidi="ar-SA"/>
    </w:rPr>
  </w:style>
  <w:style w:type="paragraph" w:styleId="2ShiftAlt" w:customStyle="1">
    <w:name w:val="Додаток_заголовок 2 (Додаток___Shift+Alt)"/>
    <w:uiPriority w:val="2"/>
    <w:qFormat/>
    <w:rsid w:val="00287661"/>
    <w:pPr>
      <w:widowControl/>
      <w:suppressAutoHyphens w:val="true"/>
      <w:bidi w:val="0"/>
      <w:spacing w:lineRule="atLeast" w:line="200" w:before="0" w:after="0"/>
      <w:jc w:val="right"/>
      <w:textAlignment w:val="center"/>
    </w:pPr>
    <w:rPr>
      <w:rFonts w:ascii="Times New Roman" w:hAnsi="Times New Roman" w:eastAsia="Calibri" w:cs="Arno Pro"/>
      <w:b/>
      <w:bCs/>
      <w:i/>
      <w:iCs/>
      <w:color w:val="000000"/>
      <w:kern w:val="0"/>
      <w:sz w:val="24"/>
      <w:szCs w:val="18"/>
      <w:lang w:val="uk-UA" w:eastAsia="en-US" w:bidi="ar-SA"/>
    </w:rPr>
  </w:style>
  <w:style w:type="paragraph" w:styleId="ShiftAlt" w:customStyle="1">
    <w:name w:val="Додаток_основной_текст (Додаток___Shift+Alt)"/>
    <w:uiPriority w:val="2"/>
    <w:qFormat/>
    <w:rsid w:val="00287661"/>
    <w:pPr>
      <w:widowControl/>
      <w:suppressAutoHyphens w:val="true"/>
      <w:bidi w:val="0"/>
      <w:spacing w:lineRule="atLeast" w:line="210" w:before="0" w:after="0"/>
      <w:ind w:firstLine="227"/>
      <w:jc w:val="both"/>
      <w:textAlignment w:val="center"/>
    </w:pPr>
    <w:rPr>
      <w:rFonts w:ascii="Times New Roman" w:hAnsi="Times New Roman" w:eastAsia="Calibri" w:cs="Myriad Pro"/>
      <w:color w:val="000000"/>
      <w:kern w:val="0"/>
      <w:sz w:val="24"/>
      <w:szCs w:val="18"/>
      <w:lang w:val="uk-UA" w:eastAsia="en-US" w:bidi="ar-SA"/>
    </w:rPr>
  </w:style>
  <w:style w:type="paragraph" w:styleId="Ctrl" w:customStyle="1">
    <w:name w:val="Статья_основной_текст (Статья ___Ctrl)"/>
    <w:uiPriority w:val="1"/>
    <w:qFormat/>
    <w:rsid w:val="00935e3b"/>
    <w:pPr>
      <w:widowControl/>
      <w:suppressAutoHyphens w:val="true"/>
      <w:bidi w:val="0"/>
      <w:spacing w:lineRule="atLeast" w:line="250" w:before="0" w:after="0"/>
      <w:ind w:firstLine="454"/>
      <w:jc w:val="both"/>
      <w:textAlignment w:val="center"/>
    </w:pPr>
    <w:rPr>
      <w:rFonts w:ascii="Times New Roman" w:hAnsi="Times New Roman" w:eastAsia="Calibri" w:cs="Arno Pro"/>
      <w:color w:val="000000"/>
      <w:kern w:val="0"/>
      <w:sz w:val="24"/>
      <w:szCs w:val="25"/>
      <w:lang w:val="uk-UA" w:eastAsia="en-US" w:bidi="ar-SA"/>
    </w:rPr>
  </w:style>
  <w:style w:type="paragraph" w:styleId="2Ctrl" w:customStyle="1">
    <w:name w:val="Статья_подзаголовок 2 (Статья ___Ctrl)"/>
    <w:uiPriority w:val="1"/>
    <w:qFormat/>
    <w:rsid w:val="00935e3b"/>
    <w:pPr>
      <w:keepNext w:val="true"/>
      <w:keepLines/>
      <w:widowControl/>
      <w:suppressAutoHyphens w:val="true"/>
      <w:bidi w:val="0"/>
      <w:spacing w:lineRule="auto" w:line="240" w:before="397" w:after="57"/>
      <w:jc w:val="left"/>
      <w:textAlignment w:val="center"/>
    </w:pPr>
    <w:rPr>
      <w:rFonts w:ascii="Times New Roman" w:hAnsi="Times New Roman" w:eastAsia="Calibri" w:cs="AvantGardeC"/>
      <w:b/>
      <w:color w:val="000000"/>
      <w:kern w:val="0"/>
      <w:sz w:val="26"/>
      <w:szCs w:val="24"/>
      <w:lang w:val="uk-UA" w:eastAsia="en-US" w:bidi="ar-SA"/>
    </w:rPr>
  </w:style>
  <w:style w:type="paragraph" w:styleId="ShiftCtrlAlt" w:customStyle="1">
    <w:name w:val="Таблица_основной_текст (Таблица__Shift+Ctrl_Alt)"/>
    <w:uiPriority w:val="99"/>
    <w:qFormat/>
    <w:rsid w:val="00935e3b"/>
    <w:pPr>
      <w:widowControl/>
      <w:suppressAutoHyphens w:val="true"/>
      <w:bidi w:val="0"/>
      <w:spacing w:lineRule="atLeast" w:line="200" w:before="0" w:after="0"/>
      <w:jc w:val="left"/>
      <w:textAlignment w:val="center"/>
    </w:pPr>
    <w:rPr>
      <w:rFonts w:ascii="Times New Roman" w:hAnsi="Times New Roman" w:eastAsia="Calibri" w:cs="Myriad Pro"/>
      <w:color w:val="000000"/>
      <w:kern w:val="0"/>
      <w:sz w:val="22"/>
      <w:szCs w:val="18"/>
      <w:lang w:val="ru-RU" w:eastAsia="en-US" w:bidi="ar-SA"/>
    </w:rPr>
  </w:style>
  <w:style w:type="paragraph" w:styleId="ShiftCtrlAlt1" w:customStyle="1">
    <w:name w:val="Таблица_шапка (Таблица__Shift+Ctrl_Alt)"/>
    <w:basedOn w:val="ShiftCtrlAlt"/>
    <w:uiPriority w:val="99"/>
    <w:qFormat/>
    <w:rsid w:val="00935e3b"/>
    <w:pPr>
      <w:spacing w:lineRule="atLeast" w:line="180"/>
      <w:jc w:val="center"/>
    </w:pPr>
    <w:rPr>
      <w:b/>
      <w:bCs/>
      <w:szCs w:val="16"/>
    </w:rPr>
  </w:style>
  <w:style w:type="paragraph" w:styleId="Style19" w:customStyle="1">
    <w:name w:val="Нормальний текст"/>
    <w:basedOn w:val="Normal"/>
    <w:qFormat/>
    <w:rsid w:val="00b349c9"/>
    <w:pPr>
      <w:spacing w:lineRule="auto" w:line="240" w:before="120" w:after="0"/>
      <w:ind w:firstLine="567"/>
    </w:pPr>
    <w:rPr>
      <w:rFonts w:ascii="Antiqua" w:hAnsi="Antiqua" w:eastAsia="Times New Roman" w:cs="Times New Roman"/>
      <w:sz w:val="26"/>
      <w:szCs w:val="20"/>
      <w:lang w:eastAsia="ru-RU"/>
    </w:rPr>
  </w:style>
  <w:style w:type="paragraph" w:styleId="Style20" w:customStyle="1">
    <w:name w:val="Назва документа"/>
    <w:basedOn w:val="Normal"/>
    <w:next w:val="Normal"/>
    <w:qFormat/>
    <w:rsid w:val="003f42f5"/>
    <w:pPr>
      <w:keepNext w:val="true"/>
      <w:keepLines/>
      <w:spacing w:lineRule="auto" w:line="240" w:before="240" w:after="240"/>
      <w:jc w:val="center"/>
    </w:pPr>
    <w:rPr>
      <w:rFonts w:ascii="Antiqua" w:hAnsi="Antiqua" w:eastAsia="Times New Roman" w:cs="Times New Roman"/>
      <w:b/>
      <w:sz w:val="26"/>
      <w:szCs w:val="20"/>
      <w:lang w:eastAsia="ru-RU"/>
    </w:rPr>
  </w:style>
  <w:style w:type="paragraph" w:styleId="Ctrl1" w:customStyle="1">
    <w:name w:val="Статья_сноска (Статья ___Ctrl)"/>
    <w:uiPriority w:val="1"/>
    <w:qFormat/>
    <w:rsid w:val="00b70056"/>
    <w:pPr>
      <w:widowControl/>
      <w:tabs>
        <w:tab w:val="clear" w:pos="720"/>
        <w:tab w:val="left" w:pos="140" w:leader="none"/>
      </w:tabs>
      <w:suppressAutoHyphens w:val="true"/>
      <w:bidi w:val="0"/>
      <w:spacing w:lineRule="atLeast" w:line="160" w:before="0" w:after="0"/>
      <w:jc w:val="both"/>
      <w:textAlignment w:val="center"/>
    </w:pPr>
    <w:rPr>
      <w:rFonts w:ascii="Times New Roman" w:hAnsi="Times New Roman" w:eastAsia="Calibri" w:cs="Arno Pro"/>
      <w:color w:val="000000"/>
      <w:kern w:val="0"/>
      <w:sz w:val="20"/>
      <w:szCs w:val="15"/>
      <w:lang w:val="uk-UA" w:eastAsia="en-US" w:bidi="ar-SA"/>
    </w:rPr>
  </w:style>
  <w:style w:type="paragraph" w:styleId="ListParagraph">
    <w:name w:val="List Paragraph"/>
    <w:basedOn w:val="Normal"/>
    <w:uiPriority w:val="34"/>
    <w:qFormat/>
    <w:rsid w:val="00272e0b"/>
    <w:pPr>
      <w:spacing w:before="0" w:after="200"/>
      <w:ind w:left="720"/>
      <w:contextualSpacing/>
    </w:pPr>
    <w:rPr>
      <w:rFonts w:ascii="Calibri" w:hAnsi="Calibri" w:eastAsia="Times New Roman" w:cs="Times New Roman"/>
      <w:lang w:val="ru-RU"/>
    </w:rPr>
  </w:style>
  <w:style w:type="paragraph" w:styleId="11" w:customStyle="1">
    <w:name w:val="Заголовок 11"/>
    <w:basedOn w:val="Normal"/>
    <w:uiPriority w:val="1"/>
    <w:qFormat/>
    <w:rsid w:val="00272e0b"/>
    <w:pPr>
      <w:widowControl w:val="false"/>
      <w:spacing w:lineRule="exact" w:line="320" w:before="0" w:after="0"/>
      <w:ind w:left="1811" w:right="1462"/>
      <w:jc w:val="center"/>
      <w:outlineLvl w:val="1"/>
    </w:pPr>
    <w:rPr>
      <w:rFonts w:ascii="Times New Roman" w:hAnsi="Times New Roman" w:eastAsia="Times New Roman" w:cs="Times New Roman"/>
      <w:b/>
      <w:bCs/>
      <w:sz w:val="28"/>
      <w:szCs w:val="28"/>
    </w:rPr>
  </w:style>
  <w:style w:type="paragraph" w:styleId="Ctrl2" w:customStyle="1">
    <w:name w:val="Статья_автор (Статья ___Ctrl)"/>
    <w:uiPriority w:val="1"/>
    <w:qFormat/>
    <w:rsid w:val="00272e0b"/>
    <w:pPr>
      <w:widowControl/>
      <w:suppressAutoHyphens w:val="true"/>
      <w:bidi w:val="0"/>
      <w:spacing w:lineRule="atLeast" w:line="180" w:before="0" w:after="0"/>
      <w:jc w:val="left"/>
      <w:textAlignment w:val="center"/>
    </w:pPr>
    <w:rPr>
      <w:rFonts w:ascii="Times New Roman" w:hAnsi="Times New Roman" w:eastAsia="Calibri" w:cs="Myriad Pro"/>
      <w:color w:val="000000"/>
      <w:kern w:val="0"/>
      <w:sz w:val="22"/>
      <w:szCs w:val="16"/>
      <w:lang w:val="ru-RU" w:eastAsia="en-US" w:bidi="ar-SA"/>
    </w:rPr>
  </w:style>
  <w:style w:type="paragraph" w:styleId="Style21">
    <w:name w:val="Вміст таблиці"/>
    <w:basedOn w:val="Normal"/>
    <w:qFormat/>
    <w:pPr>
      <w:widowControl w:val="false"/>
      <w:suppressLineNumbers/>
    </w:pPr>
    <w:rPr/>
  </w:style>
  <w:style w:type="paragraph" w:styleId="Style22">
    <w:name w:val="Заголовок таблиці"/>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Стиль1"/>
    <w:basedOn w:val="a1"/>
    <w:uiPriority w:val="99"/>
    <w:rsid w:val="00935e3b"/>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9">
    <w:name w:val="Table Grid"/>
    <w:basedOn w:val="a1"/>
    <w:uiPriority w:val="39"/>
    <w:rsid w:val="00b349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7d07d7-5145-4ed6-99e4-26d0809d42f9">
      <Terms xmlns="http://schemas.microsoft.com/office/infopath/2007/PartnerControls"/>
    </lcf76f155ced4ddcb4097134ff3c332f>
    <TaxCatchAll xmlns="5b7e80e6-8821-4be9-8917-c0ee21c1c9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B308DFD1B69845BD5B70CA9D1525D9" ma:contentTypeVersion="15" ma:contentTypeDescription="Створення нового документа." ma:contentTypeScope="" ma:versionID="2458c53e504e9907e5ea84159ad36aba">
  <xsd:schema xmlns:xsd="http://www.w3.org/2001/XMLSchema" xmlns:xs="http://www.w3.org/2001/XMLSchema" xmlns:p="http://schemas.microsoft.com/office/2006/metadata/properties" xmlns:ns2="da7d07d7-5145-4ed6-99e4-26d0809d42f9" xmlns:ns3="5b7e80e6-8821-4be9-8917-c0ee21c1c9c7" targetNamespace="http://schemas.microsoft.com/office/2006/metadata/properties" ma:root="true" ma:fieldsID="d120f5b0f90b0c574eac7059c8d67eb4" ns2:_="" ns3:_="">
    <xsd:import namespace="da7d07d7-5145-4ed6-99e4-26d0809d42f9"/>
    <xsd:import namespace="5b7e80e6-8821-4be9-8917-c0ee21c1c9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07d7-5145-4ed6-99e4-26d0809d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e80e6-8821-4be9-8917-c0ee21c1c9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7ff09b-9137-4428-b485-1ead6fe43026}" ma:internalName="TaxCatchAll" ma:showField="CatchAllData" ma:web="5b7e80e6-8821-4be9-8917-c0ee21c1c9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FEAA8-6BDB-4BF8-8864-30D9281F2597}">
  <ds:schemaRefs>
    <ds:schemaRef ds:uri="http://schemas.microsoft.com/office/2006/metadata/properties"/>
    <ds:schemaRef ds:uri="http://schemas.microsoft.com/office/infopath/2007/PartnerControls"/>
    <ds:schemaRef ds:uri="da7d07d7-5145-4ed6-99e4-26d0809d42f9"/>
    <ds:schemaRef ds:uri="5b7e80e6-8821-4be9-8917-c0ee21c1c9c7"/>
  </ds:schemaRefs>
</ds:datastoreItem>
</file>

<file path=customXml/itemProps2.xml><?xml version="1.0" encoding="utf-8"?>
<ds:datastoreItem xmlns:ds="http://schemas.openxmlformats.org/officeDocument/2006/customXml" ds:itemID="{632F2646-56F2-48CB-B3A4-160E5CFFB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d07d7-5145-4ed6-99e4-26d0809d42f9"/>
    <ds:schemaRef ds:uri="5b7e80e6-8821-4be9-8917-c0ee21c1c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A44F2-6960-4810-BEBD-602C63D27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539</TotalTime>
  <Application>LibreOffice/7.6.4.1$Windows_X86_64 LibreOffice_project/e19e193f88cd6c0525a17fb7a176ed8e6a3e2aa1</Application>
  <AppVersion>15.0000</AppVersion>
  <Pages>6</Pages>
  <Words>1666</Words>
  <Characters>12566</Characters>
  <CharactersWithSpaces>14217</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2021-06-25T06:05:00Z</dcterms:created>
  <dc:creator>Марина Кравчук</dc:creator>
  <dc:description/>
  <dc:language>uk-UA</dc:language>
  <cp:lastModifiedBy/>
  <cp:lastPrinted>2025-06-12T11:05:18Z</cp:lastPrinted>
  <dcterms:modified xsi:type="dcterms:W3CDTF">2025-06-12T11:11:05Z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0x01010091B308DFD1B69845BD5B70CA9D1525D9</vt:lpwstr>
  </property>
  <property fmtid="{D5CDD505-2E9C-101B-9397-08002B2CF9AE}" pid="3" name="MediaServiceImageTags">
    <vt:lpwstr/>
  </property>
</Properties>
</file>