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hd w:val="clear" w:color="auto" w:fill="FFFFFF"/>
        <w:spacing w:before="0" w:after="0"/>
        <w:jc w:val="center"/>
        <w:rPr>
          <w:rFonts w:ascii="Times New Roman" w:hAnsi="Times New Roman"/>
          <w:sz w:val="28"/>
          <w:szCs w:val="28"/>
        </w:rPr>
      </w:pPr>
      <w:r>
        <w:rPr>
          <w:rFonts w:cs="Times New Roman" w:ascii="Times New Roman" w:hAnsi="Times New Roman"/>
          <w:b/>
          <w:sz w:val="28"/>
          <w:szCs w:val="28"/>
        </w:rPr>
        <w:t>Висновок</w:t>
      </w:r>
    </w:p>
    <w:p>
      <w:pPr>
        <w:pStyle w:val="Normal"/>
        <w:spacing w:before="0" w:after="0"/>
        <w:jc w:val="center"/>
        <w:rPr>
          <w:rFonts w:ascii="Times New Roman" w:hAnsi="Times New Roman"/>
          <w:sz w:val="28"/>
          <w:szCs w:val="28"/>
        </w:rPr>
      </w:pPr>
      <w:r>
        <w:rPr>
          <w:rFonts w:cs="Times New Roman" w:ascii="Times New Roman" w:hAnsi="Times New Roman"/>
          <w:b/>
          <w:bCs/>
          <w:sz w:val="28"/>
          <w:szCs w:val="28"/>
          <w:lang w:bidi="he-IL"/>
        </w:rPr>
        <w:t>за результатами оцінювання освітніх і управлінських процесів</w:t>
      </w:r>
    </w:p>
    <w:p>
      <w:pPr>
        <w:pStyle w:val="Normal"/>
        <w:spacing w:before="0" w:after="0"/>
        <w:jc w:val="center"/>
        <w:rPr>
          <w:rFonts w:ascii="Times New Roman" w:hAnsi="Times New Roman"/>
          <w:sz w:val="28"/>
          <w:szCs w:val="28"/>
        </w:rPr>
      </w:pPr>
      <w:r>
        <w:rPr>
          <w:rFonts w:cs="Times New Roman" w:ascii="Times New Roman" w:hAnsi="Times New Roman"/>
          <w:b/>
          <w:bCs/>
          <w:sz w:val="28"/>
          <w:szCs w:val="28"/>
          <w:lang w:bidi="he-IL"/>
        </w:rPr>
        <w:t>за напрямом «Управлінські процеси</w:t>
      </w:r>
      <w:r>
        <w:rPr>
          <w:rFonts w:cs="Times New Roman" w:ascii="Times New Roman" w:hAnsi="Times New Roman"/>
          <w:sz w:val="28"/>
          <w:szCs w:val="28"/>
        </w:rPr>
        <w:t xml:space="preserve"> </w:t>
      </w:r>
      <w:r>
        <w:rPr>
          <w:rFonts w:cs="Times New Roman" w:ascii="Times New Roman" w:hAnsi="Times New Roman"/>
          <w:b/>
          <w:bCs/>
          <w:sz w:val="28"/>
          <w:szCs w:val="28"/>
          <w:lang w:bidi="he-IL"/>
        </w:rPr>
        <w:t>Суховільського ліцею» у 2025/2026 н. р.</w:t>
      </w:r>
    </w:p>
    <w:p>
      <w:pPr>
        <w:pStyle w:val="Normal"/>
        <w:spacing w:before="0" w:after="0"/>
        <w:jc w:val="center"/>
        <w:rPr>
          <w:rFonts w:ascii="Times New Roman" w:hAnsi="Times New Roman" w:cs="Times New Roman"/>
          <w:sz w:val="28"/>
          <w:szCs w:val="28"/>
          <w:lang w:bidi="he-IL"/>
        </w:rPr>
      </w:pPr>
      <w:r>
        <w:rPr>
          <w:rFonts w:cs="Times New Roman" w:ascii="Times New Roman" w:hAnsi="Times New Roman"/>
          <w:sz w:val="28"/>
          <w:szCs w:val="28"/>
          <w:lang w:bidi="he-IL"/>
        </w:rPr>
      </w:r>
    </w:p>
    <w:p>
      <w:pPr>
        <w:pStyle w:val="Normal"/>
        <w:spacing w:before="0" w:after="0"/>
        <w:jc w:val="center"/>
        <w:rPr>
          <w:rFonts w:ascii="Times New Roman" w:hAnsi="Times New Roman"/>
          <w:sz w:val="28"/>
          <w:szCs w:val="28"/>
        </w:rPr>
      </w:pPr>
      <w:r>
        <w:rPr>
          <w:rFonts w:cs="Times New Roman" w:ascii="Times New Roman" w:hAnsi="Times New Roman"/>
          <w:b w:val="false"/>
          <w:bCs w:val="false"/>
          <w:sz w:val="28"/>
          <w:szCs w:val="28"/>
          <w:lang w:bidi="he-IL"/>
        </w:rPr>
        <w:t>Джерела інформації для отримання висновків:</w:t>
      </w:r>
    </w:p>
    <w:p>
      <w:pPr>
        <w:pStyle w:val="Normal"/>
        <w:spacing w:before="0" w:after="0"/>
        <w:jc w:val="left"/>
        <w:rPr>
          <w:rFonts w:ascii="Times New Roman" w:hAnsi="Times New Roman"/>
          <w:sz w:val="28"/>
          <w:szCs w:val="28"/>
        </w:rPr>
      </w:pPr>
      <w:r>
        <w:rPr>
          <w:rFonts w:cs="Times New Roman" w:ascii="Times New Roman" w:hAnsi="Times New Roman"/>
          <w:b w:val="false"/>
          <w:bCs w:val="false"/>
          <w:sz w:val="28"/>
          <w:szCs w:val="28"/>
          <w:lang w:bidi="he-IL"/>
        </w:rPr>
        <w:t>1. Інтерв’ю з директорам ліцею;</w:t>
      </w:r>
    </w:p>
    <w:p>
      <w:pPr>
        <w:pStyle w:val="Normal"/>
        <w:spacing w:before="0" w:after="0"/>
        <w:jc w:val="left"/>
        <w:rPr>
          <w:rFonts w:ascii="Times New Roman" w:hAnsi="Times New Roman"/>
          <w:sz w:val="28"/>
          <w:szCs w:val="28"/>
        </w:rPr>
      </w:pPr>
      <w:r>
        <w:rPr>
          <w:rFonts w:cs="Times New Roman" w:ascii="Times New Roman" w:hAnsi="Times New Roman"/>
          <w:b w:val="false"/>
          <w:bCs w:val="false"/>
          <w:sz w:val="28"/>
          <w:szCs w:val="28"/>
          <w:lang w:bidi="he-IL"/>
        </w:rPr>
        <w:t>2. Інтерв’ю з заступниками директора ліцею;</w:t>
      </w:r>
    </w:p>
    <w:p>
      <w:pPr>
        <w:pStyle w:val="Normal"/>
        <w:spacing w:before="0" w:after="0"/>
        <w:jc w:val="left"/>
        <w:rPr>
          <w:rFonts w:ascii="Times New Roman" w:hAnsi="Times New Roman"/>
          <w:sz w:val="28"/>
          <w:szCs w:val="28"/>
        </w:rPr>
      </w:pPr>
      <w:r>
        <w:rPr>
          <w:rFonts w:cs="Times New Roman" w:ascii="Times New Roman" w:hAnsi="Times New Roman"/>
          <w:b w:val="false"/>
          <w:bCs w:val="false"/>
          <w:sz w:val="28"/>
          <w:szCs w:val="28"/>
          <w:lang w:bidi="he-IL"/>
        </w:rPr>
        <w:t>3. Інтерв’ю з практичним психологом і соціальним педагогом;</w:t>
      </w:r>
    </w:p>
    <w:p>
      <w:pPr>
        <w:pStyle w:val="Normal"/>
        <w:spacing w:before="0" w:after="0"/>
        <w:jc w:val="left"/>
        <w:rPr>
          <w:rFonts w:ascii="Times New Roman" w:hAnsi="Times New Roman"/>
          <w:sz w:val="28"/>
          <w:szCs w:val="28"/>
        </w:rPr>
      </w:pPr>
      <w:r>
        <w:rPr>
          <w:rFonts w:cs="Times New Roman" w:ascii="Times New Roman" w:hAnsi="Times New Roman"/>
          <w:b w:val="false"/>
          <w:bCs w:val="false"/>
          <w:sz w:val="28"/>
          <w:szCs w:val="28"/>
          <w:lang w:bidi="he-IL"/>
        </w:rPr>
        <w:t>4. Інтерв’ю з педагогом - організатором;</w:t>
      </w:r>
    </w:p>
    <w:p>
      <w:pPr>
        <w:pStyle w:val="Normal"/>
        <w:spacing w:before="0" w:after="0"/>
        <w:jc w:val="left"/>
        <w:rPr>
          <w:rFonts w:ascii="Times New Roman" w:hAnsi="Times New Roman"/>
          <w:sz w:val="28"/>
          <w:szCs w:val="28"/>
        </w:rPr>
      </w:pPr>
      <w:r>
        <w:rPr>
          <w:rFonts w:cs="Times New Roman" w:ascii="Times New Roman" w:hAnsi="Times New Roman"/>
          <w:b w:val="false"/>
          <w:bCs w:val="false"/>
          <w:sz w:val="28"/>
          <w:szCs w:val="28"/>
          <w:lang w:bidi="he-IL"/>
        </w:rPr>
        <w:t>5.  Інтерв’ю з учасникам учнівського самоврядування;</w:t>
      </w:r>
    </w:p>
    <w:p>
      <w:pPr>
        <w:pStyle w:val="Normal"/>
        <w:spacing w:before="0" w:after="0"/>
        <w:jc w:val="left"/>
        <w:rPr>
          <w:rFonts w:ascii="Times New Roman" w:hAnsi="Times New Roman"/>
          <w:sz w:val="28"/>
          <w:szCs w:val="28"/>
        </w:rPr>
      </w:pPr>
      <w:r>
        <w:rPr>
          <w:rFonts w:cs="Times New Roman" w:ascii="Times New Roman" w:hAnsi="Times New Roman"/>
          <w:b w:val="false"/>
          <w:bCs w:val="false"/>
          <w:sz w:val="28"/>
          <w:szCs w:val="28"/>
          <w:lang w:bidi="he-IL"/>
        </w:rPr>
        <w:t>6.Спостереження за освітнім середовищем;</w:t>
      </w:r>
    </w:p>
    <w:p>
      <w:pPr>
        <w:pStyle w:val="Normal"/>
        <w:spacing w:before="0" w:after="0"/>
        <w:jc w:val="left"/>
        <w:rPr>
          <w:rFonts w:ascii="Times New Roman" w:hAnsi="Times New Roman"/>
          <w:sz w:val="28"/>
          <w:szCs w:val="28"/>
        </w:rPr>
      </w:pPr>
      <w:r>
        <w:rPr>
          <w:rFonts w:cs="Times New Roman" w:ascii="Times New Roman" w:hAnsi="Times New Roman"/>
          <w:b w:val="false"/>
          <w:bCs w:val="false"/>
          <w:sz w:val="28"/>
          <w:szCs w:val="28"/>
          <w:lang w:bidi="he-IL"/>
        </w:rPr>
        <w:t>7. Спостереження за проведенням навчальних занять;</w:t>
      </w:r>
    </w:p>
    <w:p>
      <w:pPr>
        <w:pStyle w:val="Normal"/>
        <w:spacing w:before="0" w:after="0"/>
        <w:jc w:val="left"/>
        <w:rPr>
          <w:rFonts w:ascii="Times New Roman" w:hAnsi="Times New Roman"/>
          <w:sz w:val="28"/>
          <w:szCs w:val="28"/>
        </w:rPr>
      </w:pPr>
      <w:r>
        <w:rPr>
          <w:rFonts w:cs="Times New Roman" w:ascii="Times New Roman" w:hAnsi="Times New Roman"/>
          <w:b w:val="false"/>
          <w:bCs w:val="false"/>
          <w:sz w:val="28"/>
          <w:szCs w:val="28"/>
          <w:lang w:bidi="he-IL"/>
        </w:rPr>
        <w:t>8.Анкетування здобувачів освіти( кількість респондентів — 70);</w:t>
      </w:r>
    </w:p>
    <w:p>
      <w:pPr>
        <w:pStyle w:val="Normal"/>
        <w:spacing w:before="0" w:after="0"/>
        <w:jc w:val="left"/>
        <w:rPr>
          <w:rFonts w:ascii="Times New Roman" w:hAnsi="Times New Roman"/>
          <w:sz w:val="28"/>
          <w:szCs w:val="28"/>
        </w:rPr>
      </w:pPr>
      <w:r>
        <w:rPr>
          <w:rFonts w:cs="Times New Roman" w:ascii="Times New Roman" w:hAnsi="Times New Roman"/>
          <w:b w:val="false"/>
          <w:bCs w:val="false"/>
          <w:sz w:val="28"/>
          <w:szCs w:val="28"/>
          <w:lang w:bidi="he-IL"/>
        </w:rPr>
        <w:t>9. Анкетування педагогічних працівників(   кількість респондентів — 39);</w:t>
      </w:r>
    </w:p>
    <w:p>
      <w:pPr>
        <w:pStyle w:val="Normal"/>
        <w:spacing w:before="0" w:after="0"/>
        <w:jc w:val="left"/>
        <w:rPr>
          <w:rFonts w:ascii="Times New Roman" w:hAnsi="Times New Roman"/>
          <w:sz w:val="28"/>
          <w:szCs w:val="28"/>
        </w:rPr>
      </w:pPr>
      <w:r>
        <w:rPr>
          <w:rFonts w:cs="Times New Roman" w:ascii="Times New Roman" w:hAnsi="Times New Roman"/>
          <w:b w:val="false"/>
          <w:bCs w:val="false"/>
          <w:sz w:val="28"/>
          <w:szCs w:val="28"/>
          <w:lang w:bidi="he-IL"/>
        </w:rPr>
        <w:t>10. Анкетування батьків  ( кількість респондентів — 172 );</w:t>
      </w:r>
    </w:p>
    <w:p>
      <w:pPr>
        <w:pStyle w:val="Normal"/>
        <w:spacing w:before="0" w:after="0"/>
        <w:jc w:val="left"/>
        <w:rPr>
          <w:rFonts w:ascii="Times New Roman" w:hAnsi="Times New Roman"/>
          <w:sz w:val="28"/>
          <w:szCs w:val="28"/>
        </w:rPr>
      </w:pPr>
      <w:r>
        <w:rPr>
          <w:rFonts w:cs="Times New Roman" w:ascii="Times New Roman" w:hAnsi="Times New Roman"/>
          <w:b w:val="false"/>
          <w:bCs w:val="false"/>
          <w:sz w:val="28"/>
          <w:szCs w:val="28"/>
          <w:lang w:bidi="he-IL"/>
        </w:rPr>
        <w:t>11. Вивчення документації ( для оцінювання).</w:t>
      </w:r>
    </w:p>
    <w:p>
      <w:pPr>
        <w:pStyle w:val="Normal"/>
        <w:spacing w:before="0" w:after="0"/>
        <w:jc w:val="center"/>
        <w:rPr>
          <w:rFonts w:ascii="Times New Roman" w:hAnsi="Times New Roman" w:cs="Times New Roman"/>
          <w:sz w:val="28"/>
          <w:szCs w:val="28"/>
          <w:lang w:bidi="he-IL"/>
        </w:rPr>
      </w:pPr>
      <w:r>
        <w:rPr>
          <w:rFonts w:cs="Times New Roman" w:ascii="Times New Roman" w:hAnsi="Times New Roman"/>
          <w:sz w:val="28"/>
          <w:szCs w:val="28"/>
          <w:lang w:bidi="he-IL"/>
        </w:rPr>
      </w:r>
    </w:p>
    <w:p>
      <w:pPr>
        <w:pStyle w:val="Normal"/>
        <w:spacing w:before="0" w:after="0"/>
        <w:jc w:val="center"/>
        <w:rPr>
          <w:rFonts w:ascii="Times New Roman" w:hAnsi="Times New Roman" w:cs="Times New Roman"/>
          <w:sz w:val="28"/>
          <w:szCs w:val="28"/>
          <w:lang w:bidi="he-IL"/>
        </w:rPr>
      </w:pPr>
      <w:r>
        <w:rPr>
          <w:rFonts w:cs="Times New Roman" w:ascii="Times New Roman" w:hAnsi="Times New Roman"/>
          <w:sz w:val="28"/>
          <w:szCs w:val="28"/>
          <w:lang w:bidi="he-IL"/>
        </w:rPr>
      </w:r>
    </w:p>
    <w:p>
      <w:pPr>
        <w:pStyle w:val="Normal"/>
        <w:spacing w:before="0" w:after="0"/>
        <w:jc w:val="center"/>
        <w:rPr>
          <w:rFonts w:ascii="Times New Roman" w:hAnsi="Times New Roman" w:cs="Times New Roman"/>
          <w:sz w:val="28"/>
          <w:szCs w:val="28"/>
          <w:lang w:bidi="he-IL"/>
        </w:rPr>
      </w:pPr>
      <w:r>
        <w:rPr>
          <w:rFonts w:cs="Times New Roman" w:ascii="Times New Roman" w:hAnsi="Times New Roman"/>
          <w:sz w:val="28"/>
          <w:szCs w:val="28"/>
          <w:lang w:bidi="he-IL"/>
        </w:rPr>
      </w:r>
    </w:p>
    <w:p>
      <w:pPr>
        <w:pStyle w:val="Normal"/>
        <w:spacing w:before="0" w:after="0"/>
        <w:jc w:val="center"/>
        <w:rPr>
          <w:rFonts w:ascii="Times New Roman" w:hAnsi="Times New Roman" w:cs="Times New Roman"/>
          <w:sz w:val="28"/>
          <w:szCs w:val="28"/>
          <w:lang w:bidi="he-IL"/>
        </w:rPr>
      </w:pPr>
      <w:r>
        <w:rPr>
          <w:rFonts w:cs="Times New Roman" w:ascii="Times New Roman" w:hAnsi="Times New Roman"/>
          <w:sz w:val="28"/>
          <w:szCs w:val="28"/>
          <w:lang w:bidi="he-IL"/>
        </w:rPr>
      </w:r>
    </w:p>
    <w:p>
      <w:pPr>
        <w:pStyle w:val="Normal"/>
        <w:spacing w:before="0" w:after="0"/>
        <w:jc w:val="center"/>
        <w:rPr>
          <w:rFonts w:ascii="Times New Roman" w:hAnsi="Times New Roman" w:cs="Times New Roman"/>
          <w:sz w:val="28"/>
          <w:szCs w:val="28"/>
          <w:lang w:bidi="he-IL"/>
        </w:rPr>
      </w:pPr>
      <w:r>
        <w:rPr>
          <w:rFonts w:cs="Times New Roman" w:ascii="Times New Roman" w:hAnsi="Times New Roman"/>
          <w:sz w:val="28"/>
          <w:szCs w:val="28"/>
          <w:lang w:bidi="he-IL"/>
        </w:rPr>
      </w:r>
    </w:p>
    <w:p>
      <w:pPr>
        <w:pStyle w:val="Normal"/>
        <w:spacing w:before="0" w:after="0"/>
        <w:jc w:val="center"/>
        <w:rPr>
          <w:rFonts w:ascii="Times New Roman" w:hAnsi="Times New Roman" w:cs="Times New Roman"/>
          <w:sz w:val="28"/>
          <w:szCs w:val="28"/>
          <w:lang w:bidi="he-IL"/>
        </w:rPr>
      </w:pPr>
      <w:r>
        <w:rPr>
          <w:rFonts w:cs="Times New Roman" w:ascii="Times New Roman" w:hAnsi="Times New Roman"/>
          <w:sz w:val="28"/>
          <w:szCs w:val="28"/>
          <w:lang w:bidi="he-IL"/>
        </w:rPr>
      </w:r>
    </w:p>
    <w:p>
      <w:pPr>
        <w:pStyle w:val="Normal"/>
        <w:spacing w:before="0" w:after="0"/>
        <w:jc w:val="center"/>
        <w:rPr>
          <w:rFonts w:ascii="Times New Roman" w:hAnsi="Times New Roman" w:cs="Times New Roman"/>
          <w:sz w:val="28"/>
          <w:szCs w:val="28"/>
          <w:lang w:bidi="he-IL"/>
        </w:rPr>
      </w:pPr>
      <w:r>
        <w:rPr>
          <w:rFonts w:cs="Times New Roman" w:ascii="Times New Roman" w:hAnsi="Times New Roman"/>
          <w:sz w:val="28"/>
          <w:szCs w:val="28"/>
          <w:lang w:bidi="he-IL"/>
        </w:rPr>
      </w:r>
    </w:p>
    <w:p>
      <w:pPr>
        <w:pStyle w:val="Normal"/>
        <w:spacing w:before="0" w:after="0"/>
        <w:jc w:val="center"/>
        <w:rPr>
          <w:rFonts w:ascii="Times New Roman" w:hAnsi="Times New Roman" w:cs="Times New Roman"/>
          <w:sz w:val="28"/>
          <w:szCs w:val="28"/>
          <w:lang w:bidi="he-IL"/>
        </w:rPr>
      </w:pPr>
      <w:r>
        <w:rPr>
          <w:rFonts w:cs="Times New Roman" w:ascii="Times New Roman" w:hAnsi="Times New Roman"/>
          <w:sz w:val="28"/>
          <w:szCs w:val="28"/>
          <w:lang w:bidi="he-IL"/>
        </w:rPr>
      </w:r>
    </w:p>
    <w:p>
      <w:pPr>
        <w:pStyle w:val="Normal"/>
        <w:spacing w:before="0" w:after="0"/>
        <w:jc w:val="center"/>
        <w:rPr>
          <w:rFonts w:ascii="Times New Roman" w:hAnsi="Times New Roman" w:cs="Times New Roman"/>
          <w:sz w:val="28"/>
          <w:szCs w:val="28"/>
          <w:lang w:bidi="he-IL"/>
        </w:rPr>
      </w:pPr>
      <w:r>
        <w:rPr>
          <w:rFonts w:cs="Times New Roman" w:ascii="Times New Roman" w:hAnsi="Times New Roman"/>
          <w:sz w:val="28"/>
          <w:szCs w:val="28"/>
          <w:lang w:bidi="he-IL"/>
        </w:rPr>
      </w:r>
    </w:p>
    <w:p>
      <w:pPr>
        <w:pStyle w:val="Normal"/>
        <w:spacing w:before="0" w:after="0"/>
        <w:jc w:val="center"/>
        <w:rPr>
          <w:rFonts w:ascii="Times New Roman" w:hAnsi="Times New Roman" w:cs="Times New Roman"/>
          <w:sz w:val="28"/>
          <w:szCs w:val="28"/>
          <w:lang w:bidi="he-IL"/>
        </w:rPr>
      </w:pPr>
      <w:r>
        <w:rPr>
          <w:rFonts w:cs="Times New Roman" w:ascii="Times New Roman" w:hAnsi="Times New Roman"/>
          <w:sz w:val="28"/>
          <w:szCs w:val="28"/>
          <w:lang w:bidi="he-IL"/>
        </w:rPr>
      </w:r>
    </w:p>
    <w:p>
      <w:pPr>
        <w:pStyle w:val="Normal"/>
        <w:spacing w:before="0" w:after="0"/>
        <w:jc w:val="center"/>
        <w:rPr>
          <w:rFonts w:ascii="Times New Roman" w:hAnsi="Times New Roman" w:cs="Times New Roman"/>
          <w:sz w:val="28"/>
          <w:szCs w:val="28"/>
          <w:lang w:bidi="he-IL"/>
        </w:rPr>
      </w:pPr>
      <w:r>
        <w:rPr>
          <w:rFonts w:cs="Times New Roman" w:ascii="Times New Roman" w:hAnsi="Times New Roman"/>
          <w:sz w:val="28"/>
          <w:szCs w:val="28"/>
          <w:lang w:bidi="he-IL"/>
        </w:rPr>
      </w:r>
    </w:p>
    <w:p>
      <w:pPr>
        <w:pStyle w:val="Normal"/>
        <w:spacing w:before="0" w:after="0"/>
        <w:jc w:val="center"/>
        <w:rPr>
          <w:rFonts w:ascii="Times New Roman" w:hAnsi="Times New Roman" w:cs="Times New Roman"/>
          <w:sz w:val="28"/>
          <w:szCs w:val="28"/>
          <w:lang w:bidi="he-IL"/>
        </w:rPr>
      </w:pPr>
      <w:r>
        <w:rPr>
          <w:rFonts w:cs="Times New Roman" w:ascii="Times New Roman" w:hAnsi="Times New Roman"/>
          <w:sz w:val="28"/>
          <w:szCs w:val="28"/>
          <w:lang w:bidi="he-IL"/>
        </w:rPr>
      </w:r>
    </w:p>
    <w:p>
      <w:pPr>
        <w:pStyle w:val="Normal"/>
        <w:spacing w:before="0" w:after="0"/>
        <w:jc w:val="center"/>
        <w:rPr>
          <w:rFonts w:ascii="Times New Roman" w:hAnsi="Times New Roman" w:cs="Times New Roman"/>
          <w:sz w:val="28"/>
          <w:szCs w:val="28"/>
          <w:lang w:bidi="he-IL"/>
        </w:rPr>
      </w:pPr>
      <w:r>
        <w:rPr>
          <w:rFonts w:cs="Times New Roman" w:ascii="Times New Roman" w:hAnsi="Times New Roman"/>
          <w:sz w:val="28"/>
          <w:szCs w:val="28"/>
          <w:lang w:bidi="he-IL"/>
        </w:rPr>
      </w:r>
    </w:p>
    <w:p>
      <w:pPr>
        <w:pStyle w:val="Normal"/>
        <w:spacing w:before="0" w:after="0"/>
        <w:jc w:val="center"/>
        <w:rPr>
          <w:rFonts w:ascii="Times New Roman" w:hAnsi="Times New Roman" w:cs="Times New Roman"/>
          <w:sz w:val="28"/>
          <w:szCs w:val="28"/>
          <w:lang w:bidi="he-IL"/>
        </w:rPr>
      </w:pPr>
      <w:r>
        <w:rPr>
          <w:rFonts w:cs="Times New Roman" w:ascii="Times New Roman" w:hAnsi="Times New Roman"/>
          <w:sz w:val="28"/>
          <w:szCs w:val="28"/>
          <w:lang w:bidi="he-IL"/>
        </w:rPr>
      </w:r>
    </w:p>
    <w:p>
      <w:pPr>
        <w:pStyle w:val="Normal"/>
        <w:spacing w:before="0" w:after="0"/>
        <w:jc w:val="center"/>
        <w:rPr>
          <w:rFonts w:ascii="Times New Roman" w:hAnsi="Times New Roman" w:cs="Times New Roman"/>
          <w:sz w:val="28"/>
          <w:szCs w:val="28"/>
          <w:lang w:bidi="he-IL"/>
        </w:rPr>
      </w:pPr>
      <w:r>
        <w:rPr>
          <w:rFonts w:cs="Times New Roman" w:ascii="Times New Roman" w:hAnsi="Times New Roman"/>
          <w:sz w:val="28"/>
          <w:szCs w:val="28"/>
          <w:lang w:bidi="he-IL"/>
        </w:rPr>
      </w:r>
    </w:p>
    <w:p>
      <w:pPr>
        <w:pStyle w:val="Normal"/>
        <w:spacing w:before="0" w:after="0"/>
        <w:jc w:val="center"/>
        <w:rPr>
          <w:rFonts w:ascii="Times New Roman" w:hAnsi="Times New Roman" w:cs="Times New Roman"/>
          <w:sz w:val="28"/>
          <w:szCs w:val="28"/>
          <w:lang w:bidi="he-IL"/>
        </w:rPr>
      </w:pPr>
      <w:r>
        <w:rPr>
          <w:rFonts w:cs="Times New Roman" w:ascii="Times New Roman" w:hAnsi="Times New Roman"/>
          <w:sz w:val="28"/>
          <w:szCs w:val="28"/>
          <w:lang w:bidi="he-IL"/>
        </w:rPr>
      </w:r>
    </w:p>
    <w:p>
      <w:pPr>
        <w:pStyle w:val="Normal"/>
        <w:spacing w:before="0" w:after="0"/>
        <w:jc w:val="center"/>
        <w:rPr>
          <w:rFonts w:ascii="Times New Roman" w:hAnsi="Times New Roman" w:cs="Times New Roman"/>
          <w:sz w:val="28"/>
          <w:szCs w:val="28"/>
          <w:lang w:bidi="he-IL"/>
        </w:rPr>
      </w:pPr>
      <w:r>
        <w:rPr>
          <w:rFonts w:cs="Times New Roman" w:ascii="Times New Roman" w:hAnsi="Times New Roman"/>
          <w:sz w:val="28"/>
          <w:szCs w:val="28"/>
          <w:lang w:bidi="he-IL"/>
        </w:rPr>
      </w:r>
    </w:p>
    <w:p>
      <w:pPr>
        <w:pStyle w:val="Normal"/>
        <w:spacing w:before="0" w:after="0"/>
        <w:jc w:val="center"/>
        <w:rPr>
          <w:rFonts w:ascii="Times New Roman" w:hAnsi="Times New Roman" w:cs="Times New Roman"/>
          <w:sz w:val="28"/>
          <w:szCs w:val="28"/>
          <w:lang w:bidi="he-IL"/>
        </w:rPr>
      </w:pPr>
      <w:r>
        <w:rPr>
          <w:rFonts w:cs="Times New Roman" w:ascii="Times New Roman" w:hAnsi="Times New Roman"/>
          <w:sz w:val="28"/>
          <w:szCs w:val="28"/>
          <w:lang w:bidi="he-IL"/>
        </w:rPr>
      </w:r>
    </w:p>
    <w:p>
      <w:pPr>
        <w:pStyle w:val="Normal"/>
        <w:spacing w:before="0" w:after="0"/>
        <w:jc w:val="center"/>
        <w:rPr>
          <w:rFonts w:ascii="Times New Roman" w:hAnsi="Times New Roman" w:cs="Times New Roman"/>
          <w:sz w:val="28"/>
          <w:szCs w:val="28"/>
          <w:lang w:bidi="he-IL"/>
        </w:rPr>
      </w:pPr>
      <w:r>
        <w:rPr>
          <w:rFonts w:cs="Times New Roman" w:ascii="Times New Roman" w:hAnsi="Times New Roman"/>
          <w:sz w:val="28"/>
          <w:szCs w:val="28"/>
          <w:lang w:bidi="he-IL"/>
        </w:rPr>
      </w:r>
    </w:p>
    <w:p>
      <w:pPr>
        <w:pStyle w:val="Normal"/>
        <w:spacing w:before="0" w:after="0"/>
        <w:jc w:val="center"/>
        <w:rPr>
          <w:rFonts w:ascii="Times New Roman" w:hAnsi="Times New Roman" w:cs="Times New Roman"/>
          <w:sz w:val="28"/>
          <w:szCs w:val="28"/>
          <w:lang w:bidi="he-IL"/>
        </w:rPr>
      </w:pPr>
      <w:r>
        <w:rPr>
          <w:rFonts w:cs="Times New Roman" w:ascii="Times New Roman" w:hAnsi="Times New Roman"/>
          <w:sz w:val="28"/>
          <w:szCs w:val="28"/>
          <w:lang w:bidi="he-IL"/>
        </w:rPr>
      </w:r>
    </w:p>
    <w:p>
      <w:pPr>
        <w:pStyle w:val="Normal"/>
        <w:spacing w:before="0" w:after="0"/>
        <w:rPr>
          <w:rFonts w:ascii="Times New Roman" w:hAnsi="Times New Roman" w:cs="Times New Roman"/>
          <w:b/>
          <w:bCs/>
          <w:sz w:val="28"/>
          <w:szCs w:val="28"/>
        </w:rPr>
      </w:pPr>
      <w:r>
        <w:rPr>
          <w:rFonts w:cs="Times New Roman" w:ascii="Times New Roman" w:hAnsi="Times New Roman"/>
          <w:b/>
          <w:bCs/>
          <w:sz w:val="28"/>
          <w:szCs w:val="28"/>
        </w:rPr>
      </w:r>
    </w:p>
    <w:tbl>
      <w:tblPr>
        <w:tblStyle w:val="TableGrid"/>
        <w:tblW w:w="11520" w:type="dxa"/>
        <w:jc w:val="left"/>
        <w:tblInd w:w="-365" w:type="dxa"/>
        <w:tblLayout w:type="fixed"/>
        <w:tblCellMar>
          <w:top w:w="0" w:type="dxa"/>
          <w:left w:w="108" w:type="dxa"/>
          <w:bottom w:w="0" w:type="dxa"/>
          <w:right w:w="108" w:type="dxa"/>
        </w:tblCellMar>
        <w:tblLook w:firstRow="1" w:noVBand="1" w:lastRow="0" w:firstColumn="1" w:lastColumn="0" w:noHBand="0" w:val="04a0"/>
      </w:tblPr>
      <w:tblGrid>
        <w:gridCol w:w="2429"/>
        <w:gridCol w:w="2341"/>
        <w:gridCol w:w="6750"/>
      </w:tblGrid>
      <w:tr>
        <w:trPr>
          <w:cantSplit w:val="true"/>
        </w:trPr>
        <w:tc>
          <w:tcPr>
            <w:tcW w:w="2429" w:type="dxa"/>
            <w:tcBorders/>
          </w:tcPr>
          <w:p>
            <w:pPr>
              <w:pStyle w:val="Normal"/>
              <w:widowControl/>
              <w:spacing w:before="0" w:after="0"/>
              <w:jc w:val="left"/>
              <w:rPr>
                <w:rFonts w:ascii="Times New Roman" w:hAnsi="Times New Roman"/>
                <w:sz w:val="28"/>
                <w:szCs w:val="28"/>
              </w:rPr>
            </w:pPr>
            <w:r>
              <w:rPr>
                <w:rFonts w:eastAsia="Calibri" w:cs="Times New Roman" w:ascii="Times New Roman" w:hAnsi="Times New Roman"/>
                <w:b/>
                <w:bCs/>
                <w:sz w:val="28"/>
                <w:szCs w:val="28"/>
                <w:lang w:eastAsia="en-US" w:bidi="ar-SA"/>
              </w:rPr>
              <w:t>Вимога / правило</w:t>
            </w:r>
          </w:p>
        </w:tc>
        <w:tc>
          <w:tcPr>
            <w:tcW w:w="2341" w:type="dxa"/>
            <w:tcBorders/>
          </w:tcPr>
          <w:p>
            <w:pPr>
              <w:pStyle w:val="Normal"/>
              <w:widowControl/>
              <w:spacing w:before="0" w:after="0"/>
              <w:jc w:val="left"/>
              <w:rPr>
                <w:rFonts w:ascii="Times New Roman" w:hAnsi="Times New Roman"/>
                <w:sz w:val="28"/>
                <w:szCs w:val="28"/>
              </w:rPr>
            </w:pPr>
            <w:r>
              <w:rPr>
                <w:rFonts w:eastAsia="Calibri" w:cs="Times New Roman" w:ascii="Times New Roman" w:hAnsi="Times New Roman"/>
                <w:b/>
                <w:bCs/>
                <w:sz w:val="28"/>
                <w:szCs w:val="28"/>
                <w:lang w:eastAsia="en-US" w:bidi="ar-SA"/>
              </w:rPr>
              <w:t>Критерії</w:t>
            </w:r>
          </w:p>
        </w:tc>
        <w:tc>
          <w:tcPr>
            <w:tcW w:w="6750" w:type="dxa"/>
            <w:tcBorders/>
          </w:tcPr>
          <w:p>
            <w:pPr>
              <w:pStyle w:val="Normal"/>
              <w:widowControl/>
              <w:spacing w:before="0" w:after="0"/>
              <w:jc w:val="both"/>
              <w:rPr>
                <w:rFonts w:ascii="Times New Roman" w:hAnsi="Times New Roman"/>
                <w:sz w:val="28"/>
                <w:szCs w:val="28"/>
              </w:rPr>
            </w:pPr>
            <w:r>
              <w:rPr>
                <w:rFonts w:eastAsia="Calibri" w:cs="Times New Roman" w:ascii="Times New Roman" w:hAnsi="Times New Roman"/>
                <w:b/>
                <w:bCs/>
                <w:sz w:val="28"/>
                <w:szCs w:val="28"/>
                <w:lang w:eastAsia="en-US" w:bidi="ar-SA"/>
              </w:rPr>
              <w:t>Опис досягнень і потреб закладу освіти в удосконаленні освітньої діяльності та внутрішньої системи забезпечення якості освіти. Рівні оцінювання за вимогами</w:t>
            </w:r>
          </w:p>
        </w:tc>
      </w:tr>
      <w:tr>
        <w:trPr>
          <w:cantSplit w:val="true"/>
        </w:trPr>
        <w:tc>
          <w:tcPr>
            <w:tcW w:w="2429" w:type="dxa"/>
            <w:tcBorders/>
          </w:tcPr>
          <w:p>
            <w:pPr>
              <w:pStyle w:val="Normal"/>
              <w:widowControl/>
              <w:spacing w:before="0" w:after="0"/>
              <w:jc w:val="left"/>
              <w:rPr>
                <w:rFonts w:ascii="Times New Roman" w:hAnsi="Times New Roman"/>
                <w:sz w:val="28"/>
                <w:szCs w:val="28"/>
              </w:rPr>
            </w:pPr>
            <w:r>
              <w:rPr>
                <w:rFonts w:eastAsia="Calibri" w:cs="Times New Roman" w:ascii="Times New Roman" w:hAnsi="Times New Roman"/>
                <w:sz w:val="28"/>
                <w:szCs w:val="28"/>
                <w:lang w:eastAsia="en-US" w:bidi="ar-SA"/>
              </w:rPr>
              <w:t>4.1. Наявність стратегії розвитку та системи планування діяльності закладу</w:t>
            </w:r>
          </w:p>
        </w:tc>
        <w:tc>
          <w:tcPr>
            <w:tcW w:w="2341" w:type="dxa"/>
            <w:tcBorders/>
          </w:tcPr>
          <w:p>
            <w:pPr>
              <w:pStyle w:val="Normal"/>
              <w:widowControl/>
              <w:spacing w:before="0" w:after="0"/>
              <w:jc w:val="left"/>
              <w:rPr>
                <w:rFonts w:ascii="Times New Roman" w:hAnsi="Times New Roman"/>
                <w:sz w:val="28"/>
                <w:szCs w:val="28"/>
              </w:rPr>
            </w:pPr>
            <w:r>
              <w:rPr>
                <w:rFonts w:eastAsia="Calibri" w:cs="Times New Roman" w:ascii="Times New Roman" w:hAnsi="Times New Roman"/>
                <w:sz w:val="28"/>
                <w:szCs w:val="28"/>
                <w:lang w:eastAsia="en-US" w:bidi="ar-SA"/>
              </w:rPr>
              <w:t>4.1.1. Керівництво закладу забезпечує відкритість планування та стратегічне бачення</w:t>
            </w:r>
          </w:p>
        </w:tc>
        <w:tc>
          <w:tcPr>
            <w:tcW w:w="6750" w:type="dxa"/>
            <w:tcBorders/>
          </w:tcPr>
          <w:p>
            <w:pPr>
              <w:pStyle w:val="Normal"/>
              <w:widowControl/>
              <w:spacing w:before="0" w:after="0"/>
              <w:jc w:val="left"/>
              <w:rPr>
                <w:rFonts w:ascii="Times New Roman" w:hAnsi="Times New Roman"/>
                <w:sz w:val="28"/>
                <w:szCs w:val="28"/>
              </w:rPr>
            </w:pPr>
            <w:r>
              <w:rPr>
                <w:rFonts w:eastAsia="Calibri" w:cs="Times New Roman" w:ascii="Times New Roman" w:hAnsi="Times New Roman"/>
                <w:sz w:val="28"/>
                <w:szCs w:val="28"/>
                <w:lang w:eastAsia="en-US" w:bidi="ar-SA"/>
              </w:rPr>
              <w:t xml:space="preserve">У закладі  розроблено Стратегію розвитку ліцею на 2021 — 2026  роки, схвалено на засіданні педагогічної ради  від </w:t>
            </w:r>
            <w:r>
              <w:rPr>
                <w:rFonts w:eastAsia="Times New Roman" w:cs="Times New Roman" w:ascii="Times New Roman" w:hAnsi="Times New Roman"/>
                <w:b w:val="false"/>
                <w:bCs w:val="false"/>
                <w:sz w:val="28"/>
                <w:szCs w:val="28"/>
                <w:lang w:eastAsia="en-US" w:bidi="ar-SA"/>
              </w:rPr>
              <w:t>від 30.08.2021 р №1, затверджена  засновником. Стратегія розвитку   відповідає на підвищення  якості освітнього процесу, відповідає  особливостям та умовам освітнього закладу, визначає місію та мету . Враховує напрям освітньої діяльності . До розробки Стратегії розвитку долучалися представники педагогічного колективу . Дирекція аналізує хід виконання Стратегії, коригує її планами закладу на навчальний рік.</w:t>
            </w:r>
          </w:p>
          <w:p>
            <w:pPr>
              <w:pStyle w:val="Normal"/>
              <w:widowControl/>
              <w:spacing w:before="0" w:after="0"/>
              <w:jc w:val="left"/>
              <w:rPr>
                <w:rFonts w:ascii="Times New Roman" w:hAnsi="Times New Roman"/>
                <w:sz w:val="28"/>
                <w:szCs w:val="28"/>
              </w:rPr>
            </w:pPr>
            <w:r>
              <w:rPr>
                <w:rFonts w:eastAsia="Calibri" w:cs="Times New Roman" w:ascii="Times New Roman" w:hAnsi="Times New Roman"/>
                <w:b w:val="false"/>
                <w:bCs w:val="false"/>
                <w:sz w:val="28"/>
                <w:szCs w:val="28"/>
                <w:lang w:eastAsia="en-US" w:bidi="ar-SA"/>
              </w:rPr>
              <w:t>Затверджено річний план роботи ліцею на 2025-2026 н.р., враховує освітню програму( навчальний план) ліцею, виходить з Стратегії розвитку закладу. Керівництво закладу аналізує реалізацію плану, у разі потреби його коригує.</w:t>
            </w:r>
          </w:p>
          <w:p>
            <w:pPr>
              <w:pStyle w:val="Normal"/>
              <w:widowControl/>
              <w:spacing w:before="0" w:after="0"/>
              <w:jc w:val="left"/>
              <w:rPr>
                <w:rFonts w:ascii="Times New Roman" w:hAnsi="Times New Roman"/>
                <w:sz w:val="28"/>
                <w:szCs w:val="28"/>
              </w:rPr>
            </w:pPr>
            <w:r>
              <w:rPr>
                <w:rFonts w:eastAsia="Calibri" w:cs="Times New Roman" w:ascii="Times New Roman" w:hAnsi="Times New Roman"/>
                <w:b w:val="false"/>
                <w:bCs w:val="false"/>
                <w:sz w:val="28"/>
                <w:szCs w:val="28"/>
                <w:lang w:eastAsia="en-US" w:bidi="ar-SA"/>
              </w:rPr>
              <w:t>Педагогічна рада функціонує  системно та ефективно, розглядаються актуальні питання ліцею, рішення приймаються колегіально, демократично. Аналіз протоколів засідання педагогічної ради засвідчує, що засідання проводяться систематично. Розглядаються питання щодо реалізації річного плану ліцею.</w:t>
            </w:r>
          </w:p>
          <w:p>
            <w:pPr>
              <w:pStyle w:val="Normal"/>
              <w:widowControl/>
              <w:spacing w:before="0" w:after="0"/>
              <w:jc w:val="left"/>
              <w:rPr>
                <w:rFonts w:ascii="Times New Roman" w:hAnsi="Times New Roman"/>
                <w:sz w:val="28"/>
                <w:szCs w:val="28"/>
              </w:rPr>
            </w:pPr>
            <w:r>
              <w:rPr>
                <w:rFonts w:eastAsia="Calibri" w:cs="Times New Roman" w:ascii="Times New Roman" w:hAnsi="Times New Roman"/>
                <w:b w:val="false"/>
                <w:bCs w:val="false"/>
                <w:sz w:val="28"/>
                <w:szCs w:val="28"/>
                <w:lang w:eastAsia="en-US" w:bidi="ar-SA"/>
              </w:rPr>
              <w:t>У закладі розроблено, схвалено педагогічною радою і затверджено керівником ліцею положення про внутрішню систему забезпечення якості освіти. У Положення висвітлено структуру внутрішньої системи забезпечення якості освіти. описано стратегію, політику та процедури забезпечення  якості освіти. механізми забезпечення академічної доброчесності. Положення містить інструментарій для проведення самооцінювання .</w:t>
            </w:r>
          </w:p>
          <w:p>
            <w:pPr>
              <w:pStyle w:val="Normal"/>
              <w:widowControl/>
              <w:spacing w:before="0" w:after="0"/>
              <w:jc w:val="left"/>
              <w:rPr>
                <w:rFonts w:ascii="Times New Roman" w:hAnsi="Times New Roman"/>
                <w:sz w:val="28"/>
                <w:szCs w:val="28"/>
              </w:rPr>
            </w:pPr>
            <w:r>
              <w:rPr>
                <w:rFonts w:eastAsia="Calibri" w:cs="Times New Roman" w:ascii="Times New Roman" w:hAnsi="Times New Roman"/>
                <w:b w:val="false"/>
                <w:bCs w:val="false"/>
                <w:sz w:val="28"/>
                <w:szCs w:val="28"/>
                <w:lang w:eastAsia="en-US" w:bidi="ar-SA"/>
              </w:rPr>
              <w:t>Рішення керівництва зрозумілі та обґрунтовані-  92% опитаних батьків  відповіли  так. Керівництво чесно та зрозуміло пояснює рішення, що приймаються у школі — 70% учнів відповіли — так.</w:t>
            </w:r>
          </w:p>
          <w:p>
            <w:pPr>
              <w:pStyle w:val="Normal"/>
              <w:widowControl/>
              <w:spacing w:before="0" w:after="0"/>
              <w:jc w:val="left"/>
              <w:rPr>
                <w:rFonts w:ascii="Times New Roman" w:hAnsi="Times New Roman"/>
                <w:sz w:val="28"/>
                <w:szCs w:val="28"/>
              </w:rPr>
            </w:pPr>
            <w:r>
              <w:rPr>
                <w:rFonts w:eastAsia="Calibri" w:cs="Times New Roman" w:ascii="Times New Roman" w:hAnsi="Times New Roman"/>
                <w:b w:val="false"/>
                <w:bCs w:val="false"/>
                <w:sz w:val="28"/>
                <w:szCs w:val="28"/>
                <w:lang w:eastAsia="en-US" w:bidi="ar-SA"/>
              </w:rPr>
              <w:t>Керівництво закладу щорічно бере участь у різноманітних проєктах щодо покращення матеріально- технічної бази, вчасно визначає потреби, надає клопотання відділу освіти.</w:t>
            </w:r>
          </w:p>
          <w:p>
            <w:pPr>
              <w:pStyle w:val="Normal"/>
              <w:widowControl/>
              <w:spacing w:before="0" w:after="0"/>
              <w:jc w:val="left"/>
              <w:rPr>
                <w:rFonts w:ascii="Times New Roman" w:hAnsi="Times New Roman"/>
                <w:sz w:val="28"/>
                <w:szCs w:val="28"/>
              </w:rPr>
            </w:pPr>
            <w:r>
              <w:rPr>
                <w:rFonts w:eastAsia="Calibri" w:cs="Times New Roman" w:ascii="Times New Roman" w:hAnsi="Times New Roman"/>
                <w:b w:val="false"/>
                <w:bCs w:val="false"/>
                <w:sz w:val="28"/>
                <w:szCs w:val="28"/>
                <w:lang w:eastAsia="en-US" w:bidi="ar-SA"/>
              </w:rPr>
              <w:t>Керівництво приймає управлінські рішення на основі аналізу та об’єктивних даних ( 71.8 % педагогів вважає це на високому рівні, 28.2% - на достатньому рівні).</w:t>
            </w:r>
          </w:p>
          <w:p>
            <w:pPr>
              <w:pStyle w:val="Normal"/>
              <w:widowControl/>
              <w:spacing w:before="0" w:after="0"/>
              <w:jc w:val="left"/>
              <w:rPr>
                <w:rFonts w:ascii="Times New Roman" w:hAnsi="Times New Roman"/>
                <w:sz w:val="28"/>
                <w:szCs w:val="28"/>
              </w:rPr>
            </w:pPr>
            <w:r>
              <w:rPr>
                <w:rFonts w:eastAsia="Calibri" w:cs="Times New Roman" w:ascii="Times New Roman" w:hAnsi="Times New Roman"/>
                <w:sz w:val="28"/>
                <w:szCs w:val="28"/>
                <w:lang w:eastAsia="en-US" w:bidi="ar-SA"/>
              </w:rPr>
              <w:t>Результати комплексного дослідження демонструють високий рівень довіри до обраного курсу розвитку закладу. 100% педагогічного колективу та 82,9% учнів підтримують поточну стратегію. 88,4% батьків підтверджують прозорість планування та достатність інформації про діяльність ліцею. Управлінські рішення є системними та базуються на конструктивній взаємодії з усіма учасниками освітнього процесу.</w:t>
            </w:r>
          </w:p>
        </w:tc>
      </w:tr>
      <w:tr>
        <w:trPr>
          <w:cantSplit w:val="true"/>
        </w:trPr>
        <w:tc>
          <w:tcPr>
            <w:tcW w:w="2429" w:type="dxa"/>
            <w:tcBorders/>
          </w:tcPr>
          <w:p>
            <w:pPr>
              <w:pStyle w:val="Normal"/>
              <w:widowControl/>
              <w:spacing w:before="0" w:after="0"/>
              <w:jc w:val="left"/>
              <w:rPr>
                <w:rFonts w:ascii="Times New Roman" w:hAnsi="Times New Roman"/>
                <w:sz w:val="28"/>
                <w:szCs w:val="28"/>
              </w:rPr>
            </w:pPr>
            <w:r>
              <w:rPr>
                <w:rFonts w:eastAsia="Calibri" w:cs="Times New Roman" w:ascii="Times New Roman" w:hAnsi="Times New Roman"/>
                <w:sz w:val="28"/>
                <w:szCs w:val="28"/>
                <w:lang w:eastAsia="en-US" w:bidi="ar-SA"/>
              </w:rPr>
              <w:t>4.2. Формування відносин довіри, прозорості, дотримання етичних норм</w:t>
            </w:r>
          </w:p>
        </w:tc>
        <w:tc>
          <w:tcPr>
            <w:tcW w:w="2341" w:type="dxa"/>
            <w:tcBorders/>
          </w:tcPr>
          <w:p>
            <w:pPr>
              <w:pStyle w:val="Normal"/>
              <w:widowControl/>
              <w:spacing w:before="0" w:after="0"/>
              <w:jc w:val="left"/>
              <w:rPr>
                <w:rFonts w:ascii="Times New Roman" w:hAnsi="Times New Roman"/>
                <w:sz w:val="28"/>
                <w:szCs w:val="28"/>
              </w:rPr>
            </w:pPr>
            <w:r>
              <w:rPr>
                <w:rFonts w:eastAsia="Calibri" w:cs="Times New Roman" w:ascii="Times New Roman" w:hAnsi="Times New Roman"/>
                <w:sz w:val="28"/>
                <w:szCs w:val="28"/>
                <w:lang w:eastAsia="en-US" w:bidi="ar-SA"/>
              </w:rPr>
              <w:t>4.2.1. Ефективність комунікації та партнерська взаємодія</w:t>
            </w:r>
          </w:p>
        </w:tc>
        <w:tc>
          <w:tcPr>
            <w:tcW w:w="6750" w:type="dxa"/>
            <w:tcBorders/>
          </w:tcPr>
          <w:p>
            <w:pPr>
              <w:pStyle w:val="Normal"/>
              <w:widowControl/>
              <w:spacing w:before="0" w:after="0"/>
              <w:jc w:val="left"/>
              <w:rPr>
                <w:rFonts w:ascii="Times New Roman" w:hAnsi="Times New Roman"/>
                <w:sz w:val="28"/>
                <w:szCs w:val="28"/>
              </w:rPr>
            </w:pPr>
            <w:r>
              <w:rPr>
                <w:rFonts w:eastAsia="Calibri" w:cs="Times New Roman" w:ascii="Times New Roman" w:hAnsi="Times New Roman"/>
                <w:sz w:val="28"/>
                <w:szCs w:val="28"/>
                <w:lang w:eastAsia="en-US" w:bidi="ar-SA"/>
              </w:rPr>
              <w:t>В ліцеї освітній процес налагоджено на засадах довіри, прозорості та дотримання  етичних норм. Учасники освітнього процесу задоволені загальним психологічним кліматом (про свідчить 93% опитаних батьків, 100% - учителів , 80% учнів відповіли, що їм комфортно, або переважно  комфортно перебувати в ліцеї. Усі учасники освітнього процесу співпрацюють та забезпечують зворотній зв’</w:t>
            </w:r>
            <w:r>
              <w:rPr>
                <w:rFonts w:eastAsia="Calibri" w:cs="Times New Roman" w:ascii="Times New Roman" w:hAnsi="Times New Roman"/>
                <w:sz w:val="28"/>
                <w:szCs w:val="28"/>
                <w:lang w:val="uk-UA" w:eastAsia="en-US" w:bidi="ar-SA"/>
              </w:rPr>
              <w:t>язок, вільно спілкуються між собою, розбіжності, які виникають,вирішуються конструктивно і вчасно( 94,2.% учнів на питання , чи  керівництво закладу освіти доступне та відкрите до спілкування , відповіли так , або переважно  так. На питання ,   чи адміністрація відкрито спілкується з педагогами 94 % відповіли -  так, 6 %- не цікавиться тим питанням. 100% педагогів вважають, що зворотний зв’язок від керівництва є конструктивним і доброзичливим .</w:t>
            </w:r>
          </w:p>
          <w:p>
            <w:pPr>
              <w:pStyle w:val="Normal"/>
              <w:widowControl/>
              <w:spacing w:before="0" w:after="0"/>
              <w:jc w:val="left"/>
              <w:rPr>
                <w:rFonts w:ascii="Times New Roman" w:hAnsi="Times New Roman"/>
                <w:sz w:val="28"/>
                <w:szCs w:val="28"/>
              </w:rPr>
            </w:pPr>
            <w:r>
              <w:rPr>
                <w:rFonts w:eastAsia="Calibri" w:cs="Times New Roman" w:ascii="Times New Roman" w:hAnsi="Times New Roman"/>
                <w:sz w:val="28"/>
                <w:szCs w:val="28"/>
                <w:lang w:val="uk-UA" w:eastAsia="en-US" w:bidi="ar-SA"/>
              </w:rPr>
              <w:t>Керівництво ліцею доступне для спілкування з учнями 70 % відповіли так, з батьками — 93.6 % - так.</w:t>
            </w:r>
          </w:p>
          <w:p>
            <w:pPr>
              <w:pStyle w:val="Normal"/>
              <w:widowControl/>
              <w:spacing w:before="0" w:after="0"/>
              <w:jc w:val="left"/>
              <w:rPr>
                <w:rFonts w:ascii="Times New Roman" w:hAnsi="Times New Roman"/>
                <w:sz w:val="28"/>
                <w:szCs w:val="28"/>
              </w:rPr>
            </w:pPr>
            <w:r>
              <w:rPr>
                <w:rFonts w:eastAsia="Calibri" w:cs="Times New Roman" w:ascii="Times New Roman" w:hAnsi="Times New Roman"/>
                <w:sz w:val="28"/>
                <w:szCs w:val="28"/>
                <w:lang w:val="uk-UA" w:eastAsia="en-US" w:bidi="ar-SA"/>
              </w:rPr>
              <w:t>Звернення батьків розглядаються швидко та коректно: 93.7% - так,2.3.% - ні.</w:t>
            </w:r>
          </w:p>
          <w:p>
            <w:pPr>
              <w:pStyle w:val="Normal"/>
              <w:widowControl/>
              <w:spacing w:before="0" w:after="0"/>
              <w:jc w:val="left"/>
              <w:rPr>
                <w:rFonts w:ascii="Times New Roman" w:hAnsi="Times New Roman"/>
                <w:sz w:val="28"/>
                <w:szCs w:val="28"/>
              </w:rPr>
            </w:pPr>
            <w:r>
              <w:rPr>
                <w:rFonts w:eastAsia="Calibri" w:cs="Times New Roman" w:ascii="Times New Roman" w:hAnsi="Times New Roman"/>
                <w:sz w:val="28"/>
                <w:szCs w:val="28"/>
                <w:lang w:val="uk-UA" w:eastAsia="en-US" w:bidi="ar-SA"/>
              </w:rPr>
              <w:t>Заклад  освіти має свій сайт, де,окрім інформації що розміщується  відповідно до статті 30 Закону України «Про освіту». публікується актуальні  новини з життя ліцею,сайт оновлюється вчасно. Усі батькам закладу доведена адреса сайту. Ліцей має свою сторінку в соцмережі — у фейсбуці, а також створено вайбер групи для комунікації з батьками та учнями.</w:t>
            </w:r>
          </w:p>
          <w:p>
            <w:pPr>
              <w:pStyle w:val="Normal"/>
              <w:widowControl/>
              <w:spacing w:before="0" w:after="0"/>
              <w:jc w:val="both"/>
              <w:rPr>
                <w:rFonts w:ascii="Times New Roman" w:hAnsi="Times New Roman"/>
                <w:sz w:val="28"/>
                <w:szCs w:val="28"/>
              </w:rPr>
            </w:pPr>
            <w:r>
              <w:rPr>
                <w:rFonts w:eastAsia="Calibri" w:cs="Times New Roman" w:ascii="Times New Roman" w:hAnsi="Times New Roman"/>
                <w:sz w:val="28"/>
                <w:szCs w:val="28"/>
                <w:lang w:eastAsia="en-US" w:bidi="ar-SA"/>
              </w:rPr>
              <w:t>У закладі сформовано стійку модель партнерства. Адміністрація забезпечує високу доступність для діалогу. Взаємодія з педагогічним колективом будується на засадах взаємоповаги та підтримки. Існуючі механізми зворотного зв'язку дозволяють оперативно опрацьовувати ініціативи учасників освітнього процесу та забезпечувати об'єктивність у вирішенні робочих питань.</w:t>
            </w:r>
          </w:p>
        </w:tc>
      </w:tr>
      <w:tr>
        <w:trPr>
          <w:cantSplit w:val="true"/>
        </w:trPr>
        <w:tc>
          <w:tcPr>
            <w:tcW w:w="2429" w:type="dxa"/>
            <w:tcBorders/>
          </w:tcPr>
          <w:p>
            <w:pPr>
              <w:pStyle w:val="Normal"/>
              <w:widowControl/>
              <w:spacing w:before="0" w:after="0"/>
              <w:jc w:val="left"/>
              <w:rPr>
                <w:rFonts w:ascii="Times New Roman" w:hAnsi="Times New Roman"/>
                <w:sz w:val="28"/>
                <w:szCs w:val="28"/>
              </w:rPr>
            </w:pPr>
            <w:r>
              <w:rPr>
                <w:rFonts w:eastAsia="Calibri" w:cs="Times New Roman" w:ascii="Times New Roman" w:hAnsi="Times New Roman"/>
                <w:sz w:val="28"/>
                <w:szCs w:val="28"/>
                <w:lang w:eastAsia="en-US" w:bidi="ar-SA"/>
              </w:rPr>
              <w:t>4.3. Ефективність кадрової політики та умови діяльності</w:t>
            </w:r>
          </w:p>
        </w:tc>
        <w:tc>
          <w:tcPr>
            <w:tcW w:w="2341" w:type="dxa"/>
            <w:tcBorders/>
          </w:tcPr>
          <w:p>
            <w:pPr>
              <w:pStyle w:val="Normal"/>
              <w:widowControl/>
              <w:spacing w:before="0" w:after="0"/>
              <w:jc w:val="left"/>
              <w:rPr>
                <w:rFonts w:ascii="Times New Roman" w:hAnsi="Times New Roman"/>
                <w:sz w:val="28"/>
                <w:szCs w:val="28"/>
              </w:rPr>
            </w:pPr>
            <w:r>
              <w:rPr>
                <w:rFonts w:eastAsia="Calibri" w:cs="Times New Roman" w:ascii="Times New Roman" w:hAnsi="Times New Roman"/>
                <w:sz w:val="28"/>
                <w:szCs w:val="28"/>
                <w:lang w:eastAsia="en-US" w:bidi="ar-SA"/>
              </w:rPr>
              <w:t>4.3.1. Створення безпечного середовища та підтримка професійного зростання</w:t>
            </w:r>
          </w:p>
        </w:tc>
        <w:tc>
          <w:tcPr>
            <w:tcW w:w="6750" w:type="dxa"/>
            <w:tcBorders/>
          </w:tcPr>
          <w:p>
            <w:pPr>
              <w:pStyle w:val="Normal"/>
              <w:widowControl/>
              <w:spacing w:before="0" w:after="0"/>
              <w:jc w:val="left"/>
              <w:rPr>
                <w:rFonts w:ascii="Times New Roman" w:hAnsi="Times New Roman"/>
                <w:sz w:val="28"/>
                <w:szCs w:val="28"/>
              </w:rPr>
            </w:pPr>
            <w:r>
              <w:rPr>
                <w:rFonts w:eastAsia="Calibri" w:cs="Times New Roman" w:ascii="Times New Roman" w:hAnsi="Times New Roman"/>
                <w:sz w:val="28"/>
                <w:szCs w:val="28"/>
                <w:lang w:eastAsia="en-US" w:bidi="ar-SA"/>
              </w:rPr>
              <w:t xml:space="preserve"> </w:t>
            </w:r>
            <w:r>
              <w:rPr>
                <w:rFonts w:eastAsia="Calibri" w:cs="Times New Roman" w:ascii="Times New Roman" w:hAnsi="Times New Roman"/>
                <w:sz w:val="28"/>
                <w:szCs w:val="28"/>
                <w:lang w:eastAsia="en-US" w:bidi="ar-SA"/>
              </w:rPr>
              <w:t>Вивчення документації є підставою для твердження, що кадровий ( педагогічний ) склад ліцею вкомплектований повністю, вакансій немає. Усі педагогічні працівники мають повну або базову освіту, ступень бакалавра , або магістра. Працівники, які призначається на посади педагогічних працівників, в день призначення атестовані на « спеціаліста», хто немає педагогічної освіти — організовано проходження інтернатури, після її завершення. Керівництво ліцею застосовує заходи морального та матеріального заохочення до педагогічних працівників( грамоти, подяки, матеріальні премії до державних свят, винагороду до Дня працівника освіти, премії,хто підготував переможців олімпіад, конкурсів тощо).Педагоги мають доступ до якісних форм підвищення кваліфікації( 100% педагогічних працівників — це підтвердили в анкетуванні). Адміністрація ефективно реагує на навчальні, дисциплінарні чи організаційні проблеми ( 100% педагогів) . Заклад забезпечує належні умови для професійної реалізації вчителів та безпечного перебування дітей (позитивна оцінка від 91,9% батьків). 100% педагогічних працівників вважає , що умови для роботи  створені належним чином. Керівництво заохочує професійне зростання працівників ( так вважає 95 % педагогічних працівників).Пріоритетом залишається цифровізація управлінської діяльності та підтримка інноваційних методів навчання. 94.5% педагогічних працівників засвідчили, що існує підтримка у впровадженні інновацій, нових технологій та методик  Потребує подальшої уваги питання модернізації матеріально-технічної бази та оптимізації господарських процесів для підвищення комфорту учасників освітнього процесу.</w:t>
            </w:r>
          </w:p>
        </w:tc>
      </w:tr>
      <w:tr>
        <w:trPr>
          <w:cantSplit w:val="true"/>
        </w:trPr>
        <w:tc>
          <w:tcPr>
            <w:tcW w:w="2429" w:type="dxa"/>
            <w:tcBorders/>
          </w:tcPr>
          <w:p>
            <w:pPr>
              <w:pStyle w:val="Normal"/>
              <w:widowControl/>
              <w:spacing w:before="0" w:after="0"/>
              <w:jc w:val="left"/>
              <w:rPr>
                <w:rFonts w:ascii="Times New Roman" w:hAnsi="Times New Roman"/>
                <w:sz w:val="28"/>
                <w:szCs w:val="28"/>
              </w:rPr>
            </w:pPr>
            <w:r>
              <w:rPr>
                <w:rFonts w:eastAsia="Calibri" w:cs="Times New Roman" w:ascii="Times New Roman" w:hAnsi="Times New Roman"/>
                <w:sz w:val="28"/>
                <w:szCs w:val="28"/>
                <w:lang w:eastAsia="en-US" w:bidi="ar-SA"/>
              </w:rPr>
              <w:t>4.4. Організація освітнього процесу на засадах людиноцентризму</w:t>
            </w:r>
          </w:p>
        </w:tc>
        <w:tc>
          <w:tcPr>
            <w:tcW w:w="2341" w:type="dxa"/>
            <w:tcBorders/>
          </w:tcPr>
          <w:p>
            <w:pPr>
              <w:pStyle w:val="Normal"/>
              <w:widowControl/>
              <w:spacing w:before="0" w:after="0"/>
              <w:jc w:val="left"/>
              <w:rPr>
                <w:rFonts w:ascii="Times New Roman" w:hAnsi="Times New Roman"/>
                <w:sz w:val="28"/>
                <w:szCs w:val="28"/>
              </w:rPr>
            </w:pPr>
            <w:r>
              <w:rPr>
                <w:rFonts w:eastAsia="Calibri" w:cs="Times New Roman" w:ascii="Times New Roman" w:hAnsi="Times New Roman"/>
                <w:sz w:val="28"/>
                <w:szCs w:val="28"/>
                <w:lang w:eastAsia="en-US" w:bidi="ar-SA"/>
              </w:rPr>
              <w:t>4.4.1. Врахування запитів громади та розвиток учнівського середовища</w:t>
            </w:r>
          </w:p>
        </w:tc>
        <w:tc>
          <w:tcPr>
            <w:tcW w:w="6750" w:type="dxa"/>
            <w:tcBorders/>
          </w:tcPr>
          <w:p>
            <w:pPr>
              <w:pStyle w:val="Normal"/>
              <w:widowControl/>
              <w:spacing w:before="0" w:after="0"/>
              <w:jc w:val="left"/>
              <w:rPr>
                <w:rFonts w:ascii="Times New Roman" w:hAnsi="Times New Roman"/>
                <w:sz w:val="28"/>
                <w:szCs w:val="28"/>
              </w:rPr>
            </w:pPr>
            <w:r>
              <w:rPr>
                <w:rFonts w:eastAsia="Calibri" w:cs="Times New Roman" w:ascii="Times New Roman" w:hAnsi="Times New Roman"/>
                <w:sz w:val="28"/>
                <w:szCs w:val="28"/>
                <w:lang w:eastAsia="en-US" w:bidi="ar-SA"/>
              </w:rPr>
              <w:t xml:space="preserve">У закладі створено умови для реалізації прав та </w:t>
            </w:r>
            <w:r>
              <w:rPr>
                <w:rFonts w:eastAsia="Calibri" w:cs="Times New Roman" w:ascii="Times New Roman" w:hAnsi="Times New Roman"/>
                <w:sz w:val="28"/>
                <w:szCs w:val="28"/>
                <w:lang w:val="uk-UA" w:eastAsia="en-US" w:bidi="ar-SA"/>
              </w:rPr>
              <w:t>обов’язків учасників освітнього процесу, які вважають, що їхні права не порушуються. Управлінські рішення приймаються з урахуванням пропозиції батьків (71 % батьків залучають до обговорення важливих змін у навчальному процесі,84.9 % батьків вважають, що існують  реальні механізми впливу батьків на життя ліцею,  88,4%  батьків вважають , що думка батьків враховується під час планування діяльності ліцею).78.6.% учнів почуваюся в ліцеї  захищено, 80% учнів заявили,що  почувають себе у закладі  комфортно , або  в цілому  комфортно.  89, 4 % учнів заявили, що їх права     права в ліцеї дотримуються.  В ліцеї і підтримується атмосфера взаємоповаги та партнерства — так вважає 100% педагогічних працівників. Керівництво закладу сприяє виявленню ініціативи учасників освітнього процесу, підтримує конструктивні  освітні та громадські пропозиції членів колективу( так вважають 71.1.% учнів, 73.8% батьків, 97.4 % педагогів) . Здобувачі освіти, представників батьківської спільноти та учнівського самоврядування, організовує участь у культурних та виховних проєктах.) 48 % учнів брали участь з власної ініціативи).</w:t>
            </w:r>
          </w:p>
          <w:p>
            <w:pPr>
              <w:pStyle w:val="Normal"/>
              <w:widowControl/>
              <w:spacing w:before="0" w:after="0"/>
              <w:jc w:val="left"/>
              <w:rPr>
                <w:rFonts w:ascii="Times New Roman" w:hAnsi="Times New Roman"/>
                <w:sz w:val="28"/>
                <w:szCs w:val="28"/>
              </w:rPr>
            </w:pPr>
            <w:r>
              <w:rPr>
                <w:rFonts w:eastAsia="Calibri" w:cs="Times New Roman" w:ascii="Times New Roman" w:hAnsi="Times New Roman"/>
                <w:sz w:val="28"/>
                <w:szCs w:val="28"/>
                <w:lang w:val="uk-UA" w:eastAsia="en-US" w:bidi="ar-SA"/>
              </w:rPr>
              <w:t>За результатами вивчення документації та опитування з’ясовано , що режим роботи ліцею враховує потреби учасників освітнього процесу, відповідає чинним санітарно- гігієнічним нормам, Санітарному регламенту. Розклад навчальних занять забезпечує рівномірне навчальне навантаження, укладений відповідно до освітньої програми , проте не задовільняє усіх здобувачів освіти( 64.3 % учнів задоволені, 24,3%— незадоволені, 11.4% - не цікавляться), зате 90, 1% батьків вважають, що   розклад і навантаження дитини видаються збалансованими. Педагоги вважають, що  розклад та навчальне навантаження складаються з урахуванням реальних можливостей педагогів та учнів (97.4%).</w:t>
            </w:r>
          </w:p>
          <w:p>
            <w:pPr>
              <w:pStyle w:val="Normal"/>
              <w:widowControl/>
              <w:spacing w:before="0" w:after="0"/>
              <w:jc w:val="left"/>
              <w:rPr>
                <w:rFonts w:ascii="Times New Roman" w:hAnsi="Times New Roman"/>
                <w:sz w:val="28"/>
                <w:szCs w:val="28"/>
              </w:rPr>
            </w:pPr>
            <w:r>
              <w:rPr>
                <w:rFonts w:eastAsia="Calibri" w:cs="Times New Roman" w:ascii="Times New Roman" w:hAnsi="Times New Roman"/>
                <w:sz w:val="28"/>
                <w:szCs w:val="28"/>
                <w:lang w:val="uk-UA" w:eastAsia="en-US" w:bidi="ar-SA"/>
              </w:rPr>
              <w:t>Аналіз інформації дає підстави зробити висновок, що у закладі реалізується політика академічної доброчесності та в учасників освітнього процесу сформоване негативне ставлення до корупції. Освітній</w:t>
            </w:r>
            <w:r>
              <w:rPr>
                <w:rFonts w:eastAsia="Calibri" w:cs="Times New Roman" w:ascii="Times New Roman" w:hAnsi="Times New Roman"/>
                <w:sz w:val="28"/>
                <w:szCs w:val="28"/>
                <w:lang w:eastAsia="en-US" w:bidi="ar-SA"/>
              </w:rPr>
              <w:t xml:space="preserve"> процес організовано з урахуванням сучасних стандартів якості. Робота адміністрації отримала високу оцінку від усіх груп респондентів (75.7.% - учнів; 91.9. % - батьків, 100 — педагогічних працівників).На запитання  - чи  готові рекомендувати ліцей  іншим  - так відповіли 71.4 % учнів і   97.1 % батьків.</w:t>
            </w:r>
          </w:p>
          <w:p>
            <w:pPr>
              <w:pStyle w:val="Normal"/>
              <w:widowControl/>
              <w:spacing w:before="0" w:after="0"/>
              <w:jc w:val="left"/>
              <w:rPr>
                <w:rFonts w:ascii="Times New Roman" w:hAnsi="Times New Roman"/>
                <w:sz w:val="28"/>
                <w:szCs w:val="28"/>
              </w:rPr>
            </w:pPr>
            <w:r>
              <w:rPr>
                <w:rFonts w:eastAsia="Calibri" w:cs="Times New Roman" w:ascii="Times New Roman" w:hAnsi="Times New Roman"/>
                <w:sz w:val="28"/>
                <w:szCs w:val="28"/>
                <w:lang w:eastAsia="en-US" w:bidi="ar-SA"/>
              </w:rPr>
              <w:t xml:space="preserve"> </w:t>
            </w:r>
            <w:r>
              <w:rPr>
                <w:rFonts w:eastAsia="Calibri" w:cs="Times New Roman" w:ascii="Times New Roman" w:hAnsi="Times New Roman"/>
                <w:sz w:val="28"/>
                <w:szCs w:val="28"/>
                <w:lang w:eastAsia="en-US" w:bidi="ar-SA"/>
              </w:rPr>
              <w:t>Пріоритетними напрямами вдосконалення визначено розвиток позашкільної активності (гурткової роботи), посилення заходів щодо збереження позитивного психологічного клімату .</w:t>
            </w:r>
          </w:p>
        </w:tc>
      </w:tr>
      <w:tr>
        <w:trPr>
          <w:cantSplit w:val="true"/>
        </w:trPr>
        <w:tc>
          <w:tcPr>
            <w:tcW w:w="2429" w:type="dxa"/>
            <w:tcBorders>
              <w:top w:val="nil"/>
            </w:tcBorders>
          </w:tcPr>
          <w:p>
            <w:pPr>
              <w:pStyle w:val="Normal"/>
              <w:widowControl/>
              <w:spacing w:before="0" w:after="0"/>
              <w:jc w:val="left"/>
              <w:rPr>
                <w:rFonts w:ascii="Times New Roman" w:hAnsi="Times New Roman"/>
                <w:sz w:val="28"/>
                <w:szCs w:val="28"/>
              </w:rPr>
            </w:pPr>
            <w:r>
              <w:rPr>
                <w:rFonts w:cs="Times New Roman" w:ascii="Times New Roman" w:hAnsi="Times New Roman"/>
                <w:sz w:val="28"/>
                <w:szCs w:val="28"/>
              </w:rPr>
              <w:t>4.5. Формування  та забезпечення реалізації політики академічної доброчесності</w:t>
            </w:r>
          </w:p>
        </w:tc>
        <w:tc>
          <w:tcPr>
            <w:tcW w:w="2341" w:type="dxa"/>
            <w:tcBorders>
              <w:top w:val="nil"/>
            </w:tcBorders>
          </w:tcPr>
          <w:p>
            <w:pPr>
              <w:pStyle w:val="Normal"/>
              <w:widowControl/>
              <w:spacing w:before="0" w:after="0"/>
              <w:jc w:val="left"/>
              <w:rPr/>
            </w:pPr>
            <w:r>
              <w:rPr>
                <w:rStyle w:val="Strong"/>
                <w:rFonts w:cs="Times New Roman" w:ascii="Times New Roman" w:hAnsi="Times New Roman"/>
                <w:b w:val="false"/>
                <w:bCs w:val="false"/>
                <w:sz w:val="28"/>
                <w:szCs w:val="28"/>
              </w:rPr>
              <w:t>Дотримання академічної доброчесності учасниками освітнього процесу</w:t>
            </w:r>
          </w:p>
        </w:tc>
        <w:tc>
          <w:tcPr>
            <w:tcW w:w="6750" w:type="dxa"/>
            <w:tcBorders>
              <w:top w:val="nil"/>
            </w:tcBorders>
          </w:tcPr>
          <w:p>
            <w:pPr>
              <w:pStyle w:val="Normal"/>
              <w:widowControl/>
              <w:spacing w:before="0" w:after="0"/>
              <w:jc w:val="left"/>
              <w:rPr>
                <w:rFonts w:ascii="Times New Roman" w:hAnsi="Times New Roman"/>
                <w:sz w:val="28"/>
                <w:szCs w:val="28"/>
              </w:rPr>
            </w:pPr>
            <w:r>
              <w:rPr>
                <w:rFonts w:eastAsia="Calibri" w:cs="Times New Roman" w:ascii="Times New Roman" w:hAnsi="Times New Roman"/>
                <w:sz w:val="28"/>
                <w:szCs w:val="28"/>
                <w:lang w:val="uk-UA" w:eastAsia="en-US" w:bidi="ar-SA"/>
              </w:rPr>
              <w:t>Керівництво ліцею забезпечує реалізацію політики академічної доброчесності відповідно до статті 42 Закону України « Про освіту» та Положення про академічну доброчесність учасників освітнього процесу.</w:t>
            </w:r>
          </w:p>
          <w:p>
            <w:pPr>
              <w:pStyle w:val="Normal"/>
              <w:widowControl/>
              <w:spacing w:before="0" w:after="0"/>
              <w:jc w:val="left"/>
              <w:rPr>
                <w:rFonts w:ascii="Times New Roman" w:hAnsi="Times New Roman"/>
                <w:sz w:val="28"/>
                <w:szCs w:val="28"/>
              </w:rPr>
            </w:pPr>
            <w:r>
              <w:rPr>
                <w:rFonts w:eastAsia="Calibri" w:cs="Times New Roman" w:ascii="Times New Roman" w:hAnsi="Times New Roman"/>
                <w:sz w:val="28"/>
                <w:szCs w:val="28"/>
                <w:lang w:val="uk-UA" w:eastAsia="en-US" w:bidi="ar-SA"/>
              </w:rPr>
              <w:t>Здобувачі освіти та педагогічні працівники проінформовані про дотримання принципів академічної доброчесності(89,9 % здобувачів освіти підтвердили, що з ними проводили бесіди про важливість дотримання академічної доброчесності: неприпустимість списування та плагіату, необхідності вказувати джерела інформації, які використовуються тощо). Положенням про внутрішню систему забезпечення якості освіти ліцею передбачено систему та механізми забезпечення академічної доброчесності. Питання щодо  організації діяльності учасників освітнього процесу на засадах академічної доброчесності розглядається на засіданні педагогічної ради. Учителі та керівництво інформують здобувачів освіти під час навчальних занять та бесід про негативне ставлення до корупції,  і ліцеї проводяться заходи, спрямовані на негативне ставлення до неї.</w:t>
            </w:r>
          </w:p>
          <w:p>
            <w:pPr>
              <w:pStyle w:val="Normal"/>
              <w:widowControl/>
              <w:spacing w:before="0" w:after="0"/>
              <w:jc w:val="left"/>
              <w:rPr>
                <w:rFonts w:ascii="Times New Roman" w:hAnsi="Times New Roman"/>
                <w:sz w:val="28"/>
                <w:szCs w:val="28"/>
              </w:rPr>
            </w:pPr>
            <w:r>
              <w:rPr>
                <w:rFonts w:eastAsia="Calibri" w:cs="Times New Roman" w:ascii="Times New Roman" w:hAnsi="Times New Roman"/>
                <w:sz w:val="28"/>
                <w:szCs w:val="28"/>
                <w:lang w:val="uk-UA" w:eastAsia="en-US" w:bidi="ar-SA"/>
              </w:rPr>
              <w:t>Аналіз інформації дає підстави зробити висновок, що у закладі реалізується політика академічної доброчесності та в учасників освітнього процесу сформоване негативне ставлення до корупції.</w:t>
            </w:r>
          </w:p>
        </w:tc>
      </w:tr>
    </w:tbl>
    <w:p>
      <w:pPr>
        <w:pStyle w:val="Normal"/>
        <w:spacing w:before="0" w:after="0"/>
        <w:rPr>
          <w:rFonts w:ascii="Times New Roman" w:hAnsi="Times New Roman" w:cs="Times New Roman"/>
          <w:b/>
          <w:bCs/>
          <w:sz w:val="28"/>
          <w:szCs w:val="28"/>
        </w:rPr>
      </w:pPr>
      <w:r>
        <w:rPr>
          <w:rFonts w:cs="Times New Roman" w:ascii="Times New Roman" w:hAnsi="Times New Roman"/>
          <w:b/>
          <w:bCs/>
          <w:sz w:val="28"/>
          <w:szCs w:val="28"/>
        </w:rPr>
      </w:r>
    </w:p>
    <w:p>
      <w:pPr>
        <w:pStyle w:val="Normal"/>
        <w:spacing w:before="0" w:after="0"/>
        <w:rPr>
          <w:rFonts w:ascii="Times New Roman" w:hAnsi="Times New Roman" w:cs="Times New Roman"/>
          <w:b/>
          <w:bCs/>
          <w:sz w:val="28"/>
          <w:szCs w:val="28"/>
        </w:rPr>
      </w:pPr>
      <w:r>
        <w:rPr>
          <w:rFonts w:cs="Times New Roman" w:ascii="Times New Roman" w:hAnsi="Times New Roman"/>
          <w:b/>
          <w:bCs/>
          <w:sz w:val="28"/>
          <w:szCs w:val="28"/>
        </w:rPr>
      </w:r>
    </w:p>
    <w:p>
      <w:pPr>
        <w:pStyle w:val="Normal"/>
        <w:tabs>
          <w:tab w:val="clear" w:pos="720"/>
          <w:tab w:val="left" w:pos="6020" w:leader="none"/>
        </w:tabs>
        <w:rPr>
          <w:rFonts w:ascii="Times New Roman" w:hAnsi="Times New Roman"/>
          <w:sz w:val="28"/>
          <w:szCs w:val="28"/>
        </w:rPr>
      </w:pPr>
      <w:r>
        <w:rPr>
          <w:rFonts w:ascii="Times New Roman" w:hAnsi="Times New Roman"/>
          <w:b w:val="false"/>
          <w:bCs w:val="false"/>
          <w:sz w:val="28"/>
          <w:szCs w:val="28"/>
          <w:lang w:val="uk-UA"/>
        </w:rPr>
        <w:t xml:space="preserve">4 .1. </w:t>
      </w:r>
      <w:r>
        <w:rPr>
          <w:rFonts w:eastAsia="Calibri" w:cs="Times New Roman" w:ascii="Times New Roman" w:hAnsi="Times New Roman"/>
          <w:b w:val="false"/>
          <w:bCs w:val="false"/>
          <w:sz w:val="28"/>
          <w:szCs w:val="28"/>
          <w:lang w:val="uk-UA" w:eastAsia="en-US" w:bidi="ar-SA"/>
        </w:rPr>
        <w:t>Наявність стратегії розвитку та системи планування діяльності закладу</w:t>
      </w:r>
    </w:p>
    <w:p>
      <w:pPr>
        <w:pStyle w:val="Normal"/>
        <w:widowControl/>
        <w:spacing w:before="0" w:after="0"/>
        <w:jc w:val="left"/>
        <w:rPr>
          <w:rFonts w:ascii="Times New Roman" w:hAnsi="Times New Roman"/>
          <w:sz w:val="28"/>
          <w:szCs w:val="28"/>
        </w:rPr>
      </w:pPr>
      <w:r>
        <w:rPr>
          <w:rFonts w:eastAsia="Calibri" w:cs="Times New Roman" w:ascii="Times New Roman" w:hAnsi="Times New Roman"/>
          <w:b w:val="false"/>
          <w:bCs w:val="false"/>
          <w:sz w:val="28"/>
          <w:szCs w:val="28"/>
          <w:lang w:val="uk-UA" w:eastAsia="en-US" w:bidi="ar-SA"/>
        </w:rPr>
        <w:t xml:space="preserve"> </w:t>
      </w:r>
      <w:r>
        <w:rPr>
          <w:rFonts w:eastAsia="Calibri" w:cs="Times New Roman" w:ascii="Times New Roman" w:hAnsi="Times New Roman"/>
          <w:b w:val="false"/>
          <w:bCs w:val="false"/>
          <w:sz w:val="28"/>
          <w:szCs w:val="28"/>
          <w:lang w:val="uk-UA" w:eastAsia="en-US" w:bidi="ar-SA"/>
        </w:rPr>
        <w:t xml:space="preserve">Керівництво закладу забезпечує відкритість планування та стратегічне бачення — </w:t>
      </w:r>
      <w:r>
        <w:rPr>
          <w:rFonts w:eastAsia="Calibri" w:cs="Times New Roman" w:ascii="Times New Roman" w:hAnsi="Times New Roman"/>
          <w:b/>
          <w:bCs/>
          <w:sz w:val="28"/>
          <w:szCs w:val="28"/>
          <w:lang w:val="uk-UA" w:eastAsia="en-US" w:bidi="ar-SA"/>
        </w:rPr>
        <w:t>рівень достатній;</w:t>
      </w:r>
    </w:p>
    <w:p>
      <w:pPr>
        <w:pStyle w:val="Normal"/>
        <w:widowControl/>
        <w:spacing w:before="0" w:after="0"/>
        <w:jc w:val="left"/>
        <w:rPr>
          <w:rFonts w:ascii="Times New Roman" w:hAnsi="Times New Roman"/>
          <w:sz w:val="28"/>
          <w:szCs w:val="28"/>
        </w:rPr>
      </w:pPr>
      <w:r>
        <w:rPr>
          <w:rFonts w:eastAsia="Calibri" w:cs="Times New Roman" w:ascii="Times New Roman" w:hAnsi="Times New Roman"/>
          <w:b w:val="false"/>
          <w:bCs w:val="false"/>
          <w:sz w:val="28"/>
          <w:szCs w:val="28"/>
          <w:lang w:eastAsia="en-US" w:bidi="ar-SA"/>
        </w:rPr>
        <w:t>4.2. Формування відносин довіри, прозорості, дотримання етичних норм.</w:t>
      </w:r>
    </w:p>
    <w:p>
      <w:pPr>
        <w:pStyle w:val="Normal"/>
        <w:widowControl/>
        <w:spacing w:before="0" w:after="0"/>
        <w:jc w:val="left"/>
        <w:rPr>
          <w:rFonts w:ascii="Times New Roman" w:hAnsi="Times New Roman"/>
          <w:sz w:val="28"/>
          <w:szCs w:val="28"/>
        </w:rPr>
      </w:pPr>
      <w:r>
        <w:rPr>
          <w:rFonts w:eastAsia="Calibri" w:cs="Times New Roman" w:ascii="Times New Roman" w:hAnsi="Times New Roman"/>
          <w:b w:val="false"/>
          <w:bCs w:val="false"/>
          <w:sz w:val="28"/>
          <w:szCs w:val="28"/>
          <w:lang w:val="uk-UA" w:eastAsia="en-US" w:bidi="ar-SA"/>
        </w:rPr>
        <w:t>Ефективність комунікації та партнерська взаємодія -</w:t>
      </w:r>
      <w:r>
        <w:rPr>
          <w:rFonts w:eastAsia="Calibri" w:cs="Times New Roman" w:ascii="Times New Roman" w:hAnsi="Times New Roman"/>
          <w:b/>
          <w:bCs/>
          <w:sz w:val="28"/>
          <w:szCs w:val="28"/>
          <w:lang w:val="uk-UA" w:eastAsia="en-US" w:bidi="ar-SA"/>
        </w:rPr>
        <w:t xml:space="preserve">рівень високий </w:t>
      </w:r>
    </w:p>
    <w:p>
      <w:pPr>
        <w:pStyle w:val="Normal"/>
        <w:widowControl/>
        <w:spacing w:before="0" w:after="0"/>
        <w:jc w:val="left"/>
        <w:rPr>
          <w:rFonts w:ascii="Times New Roman" w:hAnsi="Times New Roman"/>
          <w:sz w:val="28"/>
          <w:szCs w:val="28"/>
        </w:rPr>
      </w:pPr>
      <w:r>
        <w:rPr>
          <w:rFonts w:eastAsia="Calibri" w:cs="Times New Roman" w:ascii="Times New Roman" w:hAnsi="Times New Roman"/>
          <w:b w:val="false"/>
          <w:bCs w:val="false"/>
          <w:sz w:val="28"/>
          <w:szCs w:val="28"/>
          <w:lang w:eastAsia="en-US" w:bidi="ar-SA"/>
        </w:rPr>
        <w:t>4.3. Ефективність кадрової політики та умови діяльності</w:t>
      </w:r>
    </w:p>
    <w:p>
      <w:pPr>
        <w:pStyle w:val="Normal"/>
        <w:widowControl/>
        <w:spacing w:before="0" w:after="0"/>
        <w:jc w:val="left"/>
        <w:rPr>
          <w:rFonts w:ascii="Times New Roman" w:hAnsi="Times New Roman"/>
          <w:sz w:val="28"/>
          <w:szCs w:val="28"/>
        </w:rPr>
      </w:pPr>
      <w:r>
        <w:rPr>
          <w:rFonts w:eastAsia="Calibri" w:cs="Times New Roman" w:ascii="Times New Roman" w:hAnsi="Times New Roman"/>
          <w:b w:val="false"/>
          <w:bCs w:val="false"/>
          <w:sz w:val="28"/>
          <w:szCs w:val="28"/>
          <w:lang w:val="uk-UA" w:eastAsia="en-US" w:bidi="ar-SA"/>
        </w:rPr>
        <w:t>Створення безпечного середовища та підтримка професійного зростання -</w:t>
      </w:r>
      <w:r>
        <w:rPr>
          <w:rFonts w:eastAsia="Calibri" w:cs="Times New Roman" w:ascii="Times New Roman" w:hAnsi="Times New Roman"/>
          <w:b/>
          <w:bCs/>
          <w:sz w:val="28"/>
          <w:szCs w:val="28"/>
          <w:lang w:val="uk-UA" w:eastAsia="en-US" w:bidi="ar-SA"/>
        </w:rPr>
        <w:t>рівень високий ;</w:t>
      </w:r>
    </w:p>
    <w:p>
      <w:pPr>
        <w:pStyle w:val="Normal"/>
        <w:widowControl/>
        <w:spacing w:before="0" w:after="0"/>
        <w:jc w:val="left"/>
        <w:rPr>
          <w:rFonts w:ascii="Times New Roman" w:hAnsi="Times New Roman"/>
          <w:sz w:val="28"/>
          <w:szCs w:val="28"/>
        </w:rPr>
      </w:pPr>
      <w:r>
        <w:rPr>
          <w:rFonts w:eastAsia="Calibri" w:cs="Times New Roman" w:ascii="Times New Roman" w:hAnsi="Times New Roman"/>
          <w:b w:val="false"/>
          <w:bCs w:val="false"/>
          <w:sz w:val="28"/>
          <w:szCs w:val="28"/>
          <w:lang w:eastAsia="en-US" w:bidi="ar-SA"/>
        </w:rPr>
        <w:t xml:space="preserve">4.4. Організація освітнього процесу на засадах людиноцентризму </w:t>
      </w:r>
    </w:p>
    <w:p>
      <w:pPr>
        <w:pStyle w:val="Normal"/>
        <w:widowControl/>
        <w:spacing w:before="0" w:after="0"/>
        <w:jc w:val="left"/>
        <w:rPr>
          <w:rFonts w:ascii="Times New Roman" w:hAnsi="Times New Roman"/>
          <w:sz w:val="28"/>
          <w:szCs w:val="28"/>
        </w:rPr>
      </w:pPr>
      <w:r>
        <w:rPr>
          <w:rFonts w:eastAsia="Calibri" w:cs="Times New Roman" w:ascii="Times New Roman" w:hAnsi="Times New Roman"/>
          <w:b w:val="false"/>
          <w:bCs w:val="false"/>
          <w:sz w:val="28"/>
          <w:szCs w:val="28"/>
          <w:lang w:val="uk-UA" w:eastAsia="en-US" w:bidi="ar-SA"/>
        </w:rPr>
        <w:t>Врахування запитів громади та розвиток учнівського середовища -</w:t>
      </w:r>
      <w:r>
        <w:rPr>
          <w:rFonts w:eastAsia="Calibri" w:cs="Times New Roman" w:ascii="Times New Roman" w:hAnsi="Times New Roman"/>
          <w:b/>
          <w:bCs/>
          <w:sz w:val="28"/>
          <w:szCs w:val="28"/>
          <w:lang w:val="uk-UA" w:eastAsia="en-US" w:bidi="ar-SA"/>
        </w:rPr>
        <w:t>рівень  достатній;</w:t>
      </w:r>
    </w:p>
    <w:p>
      <w:pPr>
        <w:pStyle w:val="Normal"/>
        <w:widowControl/>
        <w:spacing w:before="0" w:after="0"/>
        <w:jc w:val="left"/>
        <w:rPr>
          <w:rFonts w:ascii="Times New Roman" w:hAnsi="Times New Roman"/>
          <w:sz w:val="28"/>
          <w:szCs w:val="28"/>
        </w:rPr>
      </w:pPr>
      <w:r>
        <w:rPr>
          <w:rFonts w:eastAsia="Calibri" w:cs="Times New Roman" w:ascii="Times New Roman" w:hAnsi="Times New Roman"/>
          <w:b w:val="false"/>
          <w:bCs w:val="false"/>
          <w:sz w:val="28"/>
          <w:szCs w:val="28"/>
          <w:lang w:eastAsia="en-US" w:bidi="ar-SA"/>
        </w:rPr>
        <w:t>4.5. Формування  та забезпечення реалізації політики академічної доброчесності</w:t>
      </w:r>
    </w:p>
    <w:p>
      <w:pPr>
        <w:pStyle w:val="Normal"/>
        <w:widowControl/>
        <w:spacing w:before="0" w:after="0"/>
        <w:jc w:val="left"/>
        <w:rPr/>
      </w:pPr>
      <w:r>
        <w:rPr>
          <w:rStyle w:val="Strong"/>
          <w:rFonts w:eastAsia="Calibri" w:cs="Times New Roman" w:ascii="Times New Roman" w:hAnsi="Times New Roman"/>
          <w:b w:val="false"/>
          <w:bCs w:val="false"/>
          <w:sz w:val="28"/>
          <w:szCs w:val="28"/>
          <w:lang w:val="uk-UA" w:eastAsia="en-US" w:bidi="ar-SA"/>
        </w:rPr>
        <w:t>Дотримання академічної доброчесності учасниками освітнього процесу -</w:t>
      </w:r>
      <w:r>
        <w:rPr>
          <w:rStyle w:val="Strong"/>
          <w:rFonts w:eastAsia="Calibri" w:cs="Times New Roman" w:ascii="Times New Roman" w:hAnsi="Times New Roman"/>
          <w:b/>
          <w:bCs/>
          <w:sz w:val="28"/>
          <w:szCs w:val="28"/>
          <w:lang w:val="uk-UA" w:eastAsia="en-US" w:bidi="ar-SA"/>
        </w:rPr>
        <w:t>рівень  достатній;</w:t>
      </w:r>
    </w:p>
    <w:p>
      <w:pPr>
        <w:pStyle w:val="Normal"/>
        <w:widowControl/>
        <w:spacing w:before="0" w:after="0"/>
        <w:jc w:val="left"/>
        <w:rPr>
          <w:rFonts w:ascii="Times New Roman" w:hAnsi="Times New Roman" w:eastAsia="Calibri" w:cs="Times New Roman"/>
          <w:sz w:val="28"/>
          <w:szCs w:val="28"/>
          <w:lang w:val="uk-UA" w:eastAsia="en-US" w:bidi="ar-SA"/>
        </w:rPr>
      </w:pPr>
      <w:r>
        <w:rPr>
          <w:rFonts w:eastAsia="Calibri" w:cs="Times New Roman" w:ascii="Times New Roman" w:hAnsi="Times New Roman"/>
          <w:sz w:val="28"/>
          <w:szCs w:val="28"/>
          <w:lang w:val="uk-UA" w:eastAsia="en-US" w:bidi="ar-SA"/>
        </w:rPr>
      </w:r>
    </w:p>
    <w:p>
      <w:pPr>
        <w:pStyle w:val="Normal"/>
        <w:spacing w:before="0" w:after="0"/>
        <w:rPr>
          <w:rFonts w:ascii="Times New Roman" w:hAnsi="Times New Roman"/>
          <w:sz w:val="28"/>
          <w:szCs w:val="28"/>
        </w:rPr>
      </w:pPr>
      <w:r>
        <w:rPr>
          <w:rFonts w:cs="Times New Roman" w:ascii="Times New Roman" w:hAnsi="Times New Roman"/>
          <w:b/>
          <w:bCs/>
          <w:sz w:val="28"/>
          <w:szCs w:val="28"/>
        </w:rPr>
        <w:t>Загальна оцінка управлінських процесів:</w:t>
      </w:r>
      <w:r>
        <w:rPr>
          <w:rFonts w:cs="Times New Roman" w:ascii="Times New Roman" w:hAnsi="Times New Roman"/>
          <w:sz w:val="28"/>
          <w:szCs w:val="28"/>
        </w:rPr>
        <w:t xml:space="preserve"> Аналіз свідчить про стабільну та результативну роботу системи управління. Заклад демонструє здатність до саморозвитку та врахування потреб громади. Рівень оцінювання — </w:t>
      </w:r>
      <w:r>
        <w:rPr>
          <w:rFonts w:cs="Times New Roman" w:ascii="Times New Roman" w:hAnsi="Times New Roman"/>
          <w:b/>
          <w:bCs/>
          <w:sz w:val="28"/>
          <w:szCs w:val="28"/>
        </w:rPr>
        <w:t xml:space="preserve">достатній. </w:t>
      </w:r>
    </w:p>
    <w:p>
      <w:pPr>
        <w:pStyle w:val="Normal"/>
        <w:spacing w:before="0" w:after="0"/>
        <w:rPr>
          <w:rFonts w:ascii="Times New Roman" w:hAnsi="Times New Roman"/>
          <w:sz w:val="28"/>
          <w:szCs w:val="28"/>
        </w:rPr>
      </w:pPr>
      <w:r>
        <w:rPr>
          <w:rFonts w:cs="Times New Roman" w:ascii="Times New Roman" w:hAnsi="Times New Roman"/>
          <w:sz w:val="28"/>
          <w:szCs w:val="28"/>
        </w:rPr>
        <w:t>Шляхи удосконалення освітньої діяльності ліцею:</w:t>
      </w:r>
    </w:p>
    <w:p>
      <w:pPr>
        <w:pStyle w:val="Normal"/>
        <w:spacing w:before="0" w:after="0"/>
        <w:rPr>
          <w:rFonts w:ascii="Times New Roman" w:hAnsi="Times New Roman"/>
          <w:sz w:val="28"/>
          <w:szCs w:val="28"/>
        </w:rPr>
      </w:pPr>
      <w:r>
        <w:rPr>
          <w:rFonts w:cs="Times New Roman" w:ascii="Times New Roman" w:hAnsi="Times New Roman"/>
          <w:sz w:val="28"/>
          <w:szCs w:val="28"/>
        </w:rPr>
        <w:t>1. Директору ліцею:</w:t>
      </w:r>
    </w:p>
    <w:p>
      <w:pPr>
        <w:pStyle w:val="BodyText"/>
        <w:numPr>
          <w:ilvl w:val="0"/>
          <w:numId w:val="0"/>
        </w:numPr>
        <w:spacing w:before="0" w:after="0"/>
        <w:ind w:hanging="0" w:left="0" w:right="0"/>
        <w:rPr>
          <w:rFonts w:ascii="Times New Roman" w:hAnsi="Times New Roman"/>
          <w:sz w:val="28"/>
          <w:szCs w:val="28"/>
        </w:rPr>
      </w:pPr>
      <w:r>
        <w:rPr>
          <w:rFonts w:ascii="Times New Roman" w:hAnsi="Times New Roman"/>
          <w:sz w:val="28"/>
          <w:szCs w:val="28"/>
        </w:rPr>
        <w:t>- Скоригувати цілі в Стратегії розвитку ліцею  з урахуванням викликів 2025–2026 навчального року (безпека, цифровізація, впровадження профільної освіти);</w:t>
      </w:r>
    </w:p>
    <w:p>
      <w:pPr>
        <w:pStyle w:val="BodyText"/>
        <w:widowControl/>
        <w:numPr>
          <w:ilvl w:val="0"/>
          <w:numId w:val="0"/>
        </w:numPr>
        <w:suppressAutoHyphens w:val="true"/>
        <w:bidi w:val="0"/>
        <w:spacing w:lineRule="auto" w:line="276" w:before="0" w:after="140"/>
        <w:ind w:hanging="0" w:left="113" w:right="0"/>
        <w:jc w:val="left"/>
        <w:rPr>
          <w:rFonts w:ascii="Times New Roman" w:hAnsi="Times New Roman"/>
          <w:sz w:val="28"/>
          <w:szCs w:val="28"/>
        </w:rPr>
      </w:pPr>
      <w:r>
        <w:rPr>
          <w:rFonts w:ascii="Times New Roman" w:hAnsi="Times New Roman"/>
          <w:sz w:val="28"/>
          <w:szCs w:val="28"/>
        </w:rPr>
        <w:t>-Впровадження регулярного відстеження виконання річного плану та стратегії через інформаційно-аналітичні системи, такі як EvaluEd;</w:t>
      </w:r>
    </w:p>
    <w:p>
      <w:pPr>
        <w:pStyle w:val="BodyText"/>
        <w:numPr>
          <w:ilvl w:val="0"/>
          <w:numId w:val="0"/>
        </w:numPr>
        <w:spacing w:before="0" w:after="0"/>
        <w:ind w:hanging="0" w:left="0" w:right="0"/>
        <w:rPr>
          <w:rFonts w:ascii="Times New Roman" w:hAnsi="Times New Roman"/>
          <w:sz w:val="28"/>
          <w:szCs w:val="28"/>
        </w:rPr>
      </w:pPr>
      <w:r>
        <w:rPr>
          <w:rFonts w:ascii="Times New Roman" w:hAnsi="Times New Roman"/>
          <w:sz w:val="28"/>
          <w:szCs w:val="28"/>
        </w:rPr>
        <w:t>-Удосконалити  практичне використання сервісів перевірки робіт на плагіат.</w:t>
      </w:r>
    </w:p>
    <w:p>
      <w:pPr>
        <w:pStyle w:val="BodyText"/>
        <w:numPr>
          <w:ilvl w:val="0"/>
          <w:numId w:val="0"/>
        </w:numPr>
        <w:ind w:hanging="0" w:left="0" w:right="0"/>
        <w:rPr>
          <w:rFonts w:ascii="Times New Roman" w:hAnsi="Times New Roman"/>
          <w:sz w:val="28"/>
          <w:szCs w:val="28"/>
        </w:rPr>
      </w:pPr>
      <w:r>
        <w:rPr>
          <w:rFonts w:ascii="Times New Roman" w:hAnsi="Times New Roman"/>
          <w:sz w:val="28"/>
          <w:szCs w:val="28"/>
        </w:rPr>
        <w:t>- Організувати  проведення вебінарів та тренінгів для учнів і вчителів щодо етики наукових досліджень та авторського права;</w:t>
      </w:r>
    </w:p>
    <w:p>
      <w:pPr>
        <w:pStyle w:val="BodyText"/>
        <w:numPr>
          <w:ilvl w:val="0"/>
          <w:numId w:val="0"/>
        </w:numPr>
        <w:spacing w:before="0" w:after="0"/>
        <w:ind w:hanging="0" w:left="0" w:right="0"/>
        <w:rPr>
          <w:rFonts w:ascii="Times New Roman" w:hAnsi="Times New Roman"/>
          <w:sz w:val="28"/>
          <w:szCs w:val="28"/>
        </w:rPr>
      </w:pPr>
      <w:r>
        <w:rPr>
          <w:rFonts w:ascii="Times New Roman" w:hAnsi="Times New Roman"/>
          <w:sz w:val="28"/>
          <w:szCs w:val="28"/>
        </w:rPr>
        <w:t>- Створити внутрішню  систему  стимулювання педагогів до підвищення кваліфікації (майстер-класи з лідерства, медіаграмотності, цифрових навичок);</w:t>
      </w:r>
    </w:p>
    <w:p>
      <w:pPr>
        <w:pStyle w:val="BodyText"/>
        <w:numPr>
          <w:ilvl w:val="0"/>
          <w:numId w:val="0"/>
        </w:numPr>
        <w:ind w:hanging="0" w:left="0" w:right="0"/>
        <w:rPr>
          <w:sz w:val="28"/>
          <w:szCs w:val="28"/>
        </w:rPr>
      </w:pPr>
      <w:r>
        <w:rPr>
          <w:rFonts w:ascii="Times New Roman" w:hAnsi="Times New Roman"/>
          <w:sz w:val="28"/>
          <w:szCs w:val="28"/>
        </w:rPr>
        <w:t>- Оптимізувати документообіг через перехід на електронні журнали та хмарні сервіси для спільної роботи;</w:t>
      </w:r>
    </w:p>
    <w:p>
      <w:pPr>
        <w:pStyle w:val="BodyText"/>
        <w:numPr>
          <w:ilvl w:val="0"/>
          <w:numId w:val="0"/>
        </w:numPr>
        <w:ind w:hanging="0" w:left="0" w:right="0"/>
        <w:rPr/>
      </w:pPr>
      <w:r>
        <w:rPr>
          <w:rStyle w:val="Strong"/>
          <w:rFonts w:ascii="Times New Roman" w:hAnsi="Times New Roman"/>
          <w:sz w:val="28"/>
          <w:szCs w:val="28"/>
        </w:rPr>
        <w:t xml:space="preserve">- </w:t>
      </w:r>
      <w:r>
        <w:rPr>
          <w:rFonts w:ascii="Times New Roman" w:hAnsi="Times New Roman"/>
          <w:sz w:val="28"/>
          <w:szCs w:val="28"/>
        </w:rPr>
        <w:t>Регулярно оприлюднювати  звіти  про фінансову діяльність та результати самооцінювання якості освіти відповідно до статті 30 Закону України «Про освіту»;</w:t>
      </w:r>
    </w:p>
    <w:p>
      <w:pPr>
        <w:pStyle w:val="BodyText"/>
        <w:numPr>
          <w:ilvl w:val="0"/>
          <w:numId w:val="0"/>
        </w:numPr>
        <w:ind w:hanging="0" w:left="0" w:right="0"/>
        <w:rPr/>
      </w:pPr>
      <w:r>
        <w:rPr>
          <w:rStyle w:val="Strong"/>
          <w:rFonts w:ascii="Times New Roman" w:hAnsi="Times New Roman"/>
          <w:sz w:val="28"/>
          <w:szCs w:val="28"/>
        </w:rPr>
        <w:t xml:space="preserve">- </w:t>
      </w:r>
      <w:r>
        <w:rPr>
          <w:rStyle w:val="Strong"/>
          <w:rFonts w:ascii="Times New Roman" w:hAnsi="Times New Roman"/>
          <w:b w:val="false"/>
          <w:bCs w:val="false"/>
          <w:sz w:val="28"/>
          <w:szCs w:val="28"/>
        </w:rPr>
        <w:t xml:space="preserve">Вдосконалити </w:t>
      </w:r>
      <w:r>
        <w:rPr>
          <w:rFonts w:ascii="Times New Roman" w:hAnsi="Times New Roman"/>
          <w:sz w:val="28"/>
          <w:szCs w:val="28"/>
        </w:rPr>
        <w:t xml:space="preserve"> цифрові  інструменти  (опитування, гугл-форми) для отримання пропозицій від батьків та учнів щодо покращення роботи ліцею;</w:t>
      </w:r>
    </w:p>
    <w:p>
      <w:pPr>
        <w:pStyle w:val="BodyText"/>
        <w:numPr>
          <w:ilvl w:val="0"/>
          <w:numId w:val="0"/>
        </w:numPr>
        <w:spacing w:before="0" w:after="0"/>
        <w:ind w:hanging="0" w:left="0" w:right="0"/>
        <w:rPr/>
      </w:pPr>
      <w:r>
        <w:rPr>
          <w:rStyle w:val="Strong"/>
          <w:rFonts w:ascii="Times New Roman" w:hAnsi="Times New Roman"/>
          <w:sz w:val="28"/>
          <w:szCs w:val="28"/>
        </w:rPr>
        <w:t xml:space="preserve">- </w:t>
      </w:r>
      <w:r>
        <w:rPr>
          <w:rFonts w:ascii="Times New Roman" w:hAnsi="Times New Roman"/>
          <w:sz w:val="28"/>
          <w:szCs w:val="28"/>
        </w:rPr>
        <w:t>Удосконалити матеріально-технічну  базу, зокрема облаштування укриттів та створення інклюзивного простору;</w:t>
      </w:r>
    </w:p>
    <w:p>
      <w:pPr>
        <w:pStyle w:val="BodyText"/>
        <w:numPr>
          <w:ilvl w:val="0"/>
          <w:numId w:val="0"/>
        </w:numPr>
        <w:ind w:hanging="0" w:left="0" w:right="0"/>
        <w:rPr>
          <w:rFonts w:ascii="Times New Roman" w:hAnsi="Times New Roman"/>
          <w:sz w:val="28"/>
          <w:szCs w:val="28"/>
        </w:rPr>
      </w:pPr>
      <w:r>
        <w:rPr>
          <w:rFonts w:ascii="Times New Roman" w:hAnsi="Times New Roman"/>
          <w:sz w:val="28"/>
          <w:szCs w:val="28"/>
        </w:rPr>
        <w:t>- Забезпечити баланс між стратегіями покращення результатів навчання та збереженням ментального здоров'я працівників і здобувачів освіти;</w:t>
      </w:r>
    </w:p>
    <w:p>
      <w:pPr>
        <w:pStyle w:val="BodyText"/>
        <w:numPr>
          <w:ilvl w:val="0"/>
          <w:numId w:val="0"/>
        </w:numPr>
        <w:ind w:hanging="0" w:left="0" w:right="0"/>
        <w:rPr>
          <w:rFonts w:ascii="Times New Roman" w:hAnsi="Times New Roman"/>
          <w:sz w:val="28"/>
          <w:szCs w:val="28"/>
        </w:rPr>
      </w:pPr>
      <w:r>
        <w:rPr>
          <w:rFonts w:ascii="Times New Roman" w:hAnsi="Times New Roman"/>
          <w:sz w:val="28"/>
          <w:szCs w:val="28"/>
        </w:rPr>
        <w:t xml:space="preserve">- </w:t>
      </w:r>
      <w:r>
        <w:rPr>
          <w:rFonts w:cs="Times New Roman" w:ascii="Times New Roman" w:hAnsi="Times New Roman"/>
          <w:sz w:val="28"/>
          <w:szCs w:val="28"/>
        </w:rPr>
        <w:t>Оптимізувати форми внутрішньої звітності, зосереджуючись на аналітичній складовій;</w:t>
      </w:r>
    </w:p>
    <w:p>
      <w:pPr>
        <w:pStyle w:val="BodyText"/>
        <w:numPr>
          <w:ilvl w:val="0"/>
          <w:numId w:val="0"/>
        </w:numPr>
        <w:ind w:hanging="0" w:left="0" w:right="0"/>
        <w:rPr>
          <w:rFonts w:ascii="Times New Roman" w:hAnsi="Times New Roman"/>
          <w:sz w:val="28"/>
          <w:szCs w:val="28"/>
        </w:rPr>
      </w:pPr>
      <w:r>
        <w:rPr>
          <w:rFonts w:cs="Times New Roman" w:ascii="Times New Roman" w:hAnsi="Times New Roman"/>
          <w:sz w:val="28"/>
          <w:szCs w:val="28"/>
        </w:rPr>
        <w:t>-Провести планову роботу щодо покращення комфорту зон відпочинку для учнів та оновлення матеріально-технічного оснащення кабінетів;</w:t>
      </w:r>
    </w:p>
    <w:p>
      <w:pPr>
        <w:pStyle w:val="BodyText"/>
        <w:numPr>
          <w:ilvl w:val="0"/>
          <w:numId w:val="0"/>
        </w:numPr>
        <w:ind w:hanging="0" w:left="0" w:right="0"/>
        <w:rPr>
          <w:rFonts w:ascii="Times New Roman" w:hAnsi="Times New Roman"/>
          <w:sz w:val="28"/>
          <w:szCs w:val="28"/>
        </w:rPr>
      </w:pPr>
      <w:r>
        <w:rPr>
          <w:rFonts w:cs="Times New Roman" w:ascii="Times New Roman" w:hAnsi="Times New Roman"/>
          <w:sz w:val="28"/>
          <w:szCs w:val="28"/>
        </w:rPr>
        <w:t>-Посилити контроль за дотриманням високих стандартів санітарно-гігієнічного забезпечення закладу;</w:t>
      </w:r>
    </w:p>
    <w:p>
      <w:pPr>
        <w:pStyle w:val="BodyText"/>
        <w:numPr>
          <w:ilvl w:val="0"/>
          <w:numId w:val="0"/>
        </w:numPr>
        <w:ind w:hanging="0" w:left="0" w:right="0"/>
        <w:rPr>
          <w:sz w:val="28"/>
          <w:szCs w:val="28"/>
        </w:rPr>
      </w:pPr>
      <w:r>
        <w:rPr>
          <w:rFonts w:cs="Times New Roman" w:ascii="Times New Roman" w:hAnsi="Times New Roman"/>
          <w:sz w:val="28"/>
          <w:szCs w:val="28"/>
        </w:rPr>
        <w:t>- Сприяти розширенню мережі гуртків та секцій за запитами учнів (зокрема, спортивного та творчого спрямування);</w:t>
      </w:r>
    </w:p>
    <w:p>
      <w:pPr>
        <w:pStyle w:val="BodyText"/>
        <w:numPr>
          <w:ilvl w:val="0"/>
          <w:numId w:val="0"/>
        </w:numPr>
        <w:ind w:hanging="0" w:left="0" w:right="0"/>
        <w:rPr>
          <w:sz w:val="28"/>
          <w:szCs w:val="28"/>
        </w:rPr>
      </w:pPr>
      <w:r>
        <w:rPr>
          <w:rFonts w:cs="Times New Roman" w:ascii="Times New Roman" w:hAnsi="Times New Roman"/>
          <w:sz w:val="28"/>
          <w:szCs w:val="28"/>
        </w:rPr>
        <w:t>-Активізувати роботу органів учнівського самоврядування, залучаючи молодь до планування шкільних заходів;</w:t>
      </w:r>
    </w:p>
    <w:p>
      <w:pPr>
        <w:pStyle w:val="BodyText"/>
        <w:numPr>
          <w:ilvl w:val="0"/>
          <w:numId w:val="0"/>
        </w:numPr>
        <w:ind w:hanging="0" w:left="0" w:right="0"/>
        <w:rPr>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-Продовжити системну роботу психологічної служби щодо превенції конфліктів та підтримки ментального здоров'я учасників освітнього процесу;</w:t>
      </w:r>
    </w:p>
    <w:p>
      <w:pPr>
        <w:pStyle w:val="BodyText"/>
        <w:numPr>
          <w:ilvl w:val="0"/>
          <w:numId w:val="0"/>
        </w:numPr>
        <w:ind w:hanging="0" w:left="0" w:right="0"/>
        <w:rPr>
          <w:sz w:val="28"/>
          <w:szCs w:val="28"/>
        </w:rPr>
      </w:pPr>
      <w:r>
        <w:rPr>
          <w:rFonts w:cs="Times New Roman" w:ascii="Times New Roman" w:hAnsi="Times New Roman"/>
          <w:sz w:val="28"/>
          <w:szCs w:val="28"/>
        </w:rPr>
        <w:t>- Розвивати систему нематеріального та матеріального заохочення працівників за високі результати професійної діяльності;</w:t>
      </w:r>
    </w:p>
    <w:p>
      <w:pPr>
        <w:pStyle w:val="BodyText"/>
        <w:numPr>
          <w:ilvl w:val="0"/>
          <w:numId w:val="0"/>
        </w:numPr>
        <w:ind w:hanging="0" w:left="0" w:right="0"/>
        <w:rPr>
          <w:sz w:val="28"/>
          <w:szCs w:val="28"/>
        </w:rPr>
      </w:pPr>
      <w:r>
        <w:rPr>
          <w:rFonts w:cs="Times New Roman" w:ascii="Times New Roman" w:hAnsi="Times New Roman"/>
          <w:sz w:val="28"/>
          <w:szCs w:val="28"/>
        </w:rPr>
        <w:t>- Забезпечити проведення додаткових інформаційних заходів (тренінгів, зустрічей) щодо культури безпечної поведінки та взаємодії.</w:t>
      </w:r>
    </w:p>
    <w:p>
      <w:pPr>
        <w:pStyle w:val="BodyText"/>
        <w:numPr>
          <w:ilvl w:val="0"/>
          <w:numId w:val="0"/>
        </w:numPr>
        <w:ind w:hanging="0" w:left="0" w:right="0"/>
        <w:rPr>
          <w:rFonts w:ascii="Times New Roman" w:hAnsi="Times New Roman"/>
          <w:sz w:val="28"/>
          <w:szCs w:val="28"/>
        </w:rPr>
      </w:pPr>
      <w:r>
        <w:rPr>
          <w:rFonts w:ascii="Times New Roman" w:hAnsi="Times New Roman"/>
          <w:sz w:val="28"/>
          <w:szCs w:val="28"/>
        </w:rPr>
        <w:t xml:space="preserve"> </w:t>
      </w:r>
    </w:p>
    <w:p>
      <w:pPr>
        <w:pStyle w:val="Normal"/>
        <w:spacing w:before="0" w:after="0"/>
        <w:rPr>
          <w:rFonts w:ascii="Times New Roman" w:hAnsi="Times New Roman"/>
          <w:sz w:val="28"/>
          <w:szCs w:val="28"/>
        </w:rPr>
      </w:pPr>
      <w:r>
        <w:rPr>
          <w:rFonts w:ascii="Times New Roman" w:hAnsi="Times New Roman"/>
          <w:sz w:val="28"/>
          <w:szCs w:val="28"/>
        </w:rPr>
      </w:r>
    </w:p>
    <w:p>
      <w:pPr>
        <w:pStyle w:val="Normal"/>
        <w:spacing w:before="0" w:after="0"/>
        <w:rPr>
          <w:rFonts w:ascii="Times New Roman" w:hAnsi="Times New Roman" w:cs="Times New Roman"/>
          <w:sz w:val="28"/>
          <w:szCs w:val="28"/>
        </w:rPr>
      </w:pPr>
      <w:r>
        <w:rPr>
          <w:rFonts w:cs="Times New Roman" w:ascii="Times New Roman" w:hAnsi="Times New Roman"/>
          <w:sz w:val="28"/>
          <w:szCs w:val="28"/>
        </w:rPr>
      </w:r>
    </w:p>
    <w:p>
      <w:pPr>
        <w:pStyle w:val="Normal"/>
        <w:spacing w:before="0" w:after="0"/>
        <w:rPr>
          <w:rFonts w:ascii="Times New Roman" w:hAnsi="Times New Roman" w:cs="Times New Roman"/>
          <w:sz w:val="24"/>
          <w:szCs w:val="24"/>
        </w:rPr>
      </w:pPr>
      <w:r>
        <w:rPr>
          <w:rFonts w:cs="Times New Roman" w:ascii="Times New Roman" w:hAnsi="Times New Roman"/>
          <w:sz w:val="24"/>
          <w:szCs w:val="24"/>
        </w:rPr>
      </w:r>
    </w:p>
    <w:p>
      <w:pPr>
        <w:pStyle w:val="Normal"/>
        <w:suppressAutoHyphens w:val="false"/>
        <w:spacing w:lineRule="auto" w:line="240" w:before="0" w:after="0"/>
        <w:rPr>
          <w:rFonts w:ascii="Times New Roman" w:hAnsi="Times New Roman" w:cs="Times New Roman"/>
          <w:b/>
          <w:bCs/>
          <w:sz w:val="24"/>
          <w:szCs w:val="24"/>
        </w:rPr>
      </w:pPr>
      <w:r>
        <w:rPr>
          <w:rFonts w:cs="Times New Roman" w:ascii="Times New Roman" w:hAnsi="Times New Roman"/>
          <w:b/>
          <w:bCs/>
          <w:sz w:val="24"/>
          <w:szCs w:val="24"/>
        </w:rPr>
      </w:r>
    </w:p>
    <w:sectPr>
      <w:type w:val="nextPage"/>
      <w:pgSz w:w="12240" w:h="15840"/>
      <w:pgMar w:left="720" w:right="720" w:gutter="0" w:header="0" w:top="720"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OpenSymbol">
    <w:altName w:val="Arial Unicode MS"/>
    <w:charset w:val="cc"/>
    <w:family w:val="roman"/>
    <w:pitch w:val="variable"/>
  </w:font>
  <w:font w:name="Liberation Sans">
    <w:altName w:val="Arial"/>
    <w:charset w:val="cc"/>
    <w:family w:val="roman"/>
    <w:pitch w:val="variable"/>
  </w:font>
  <w:font w:name="Times New Roman">
    <w:charset w:val="cc"/>
    <w:family w:val="roman"/>
    <w:pitch w:val="variable"/>
  </w:font>
</w:fonts>
</file>

<file path=word/settings.xml><?xml version="1.0" encoding="utf-8"?>
<w:settings xmlns:w="http://schemas.openxmlformats.org/wordprocessingml/2006/main">
  <w:zoom w:percent="14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kern w:val="2"/>
        <w:sz w:val="24"/>
        <w:szCs w:val="24"/>
        <w:lang w:val="en-US"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e1131"/>
    <w:pPr>
      <w:widowControl/>
      <w:suppressAutoHyphens w:val="true"/>
      <w:bidi w:val="0"/>
      <w:spacing w:lineRule="auto" w:line="276" w:before="0" w:after="200"/>
      <w:jc w:val="left"/>
    </w:pPr>
    <w:rPr>
      <w:rFonts w:ascii="Calibri" w:hAnsi="Calibri" w:eastAsia="Calibri" w:cs=""/>
      <w:color w:val="auto"/>
      <w:kern w:val="0"/>
      <w:sz w:val="22"/>
      <w:szCs w:val="22"/>
      <w:lang w:val="uk-UA" w:eastAsia="en-US" w:bidi="ar-SA"/>
      <w14:ligatures w14:val="none"/>
    </w:rPr>
  </w:style>
  <w:style w:type="character" w:styleId="DefaultParagraphFont" w:default="1">
    <w:name w:val="Default Paragraph Font"/>
    <w:uiPriority w:val="1"/>
    <w:unhideWhenUsed/>
    <w:qFormat/>
    <w:rPr/>
  </w:style>
  <w:style w:type="character" w:styleId="Strong">
    <w:name w:val="Strong"/>
    <w:qFormat/>
    <w:rPr>
      <w:b/>
      <w:bCs/>
    </w:rPr>
  </w:style>
  <w:style w:type="character" w:styleId="Style14">
    <w:name w:val="Маркери"/>
    <w:qFormat/>
    <w:rPr>
      <w:rFonts w:ascii="OpenSymbol" w:hAnsi="OpenSymbol" w:eastAsia="OpenSymbol" w:cs="OpenSymbol"/>
    </w:rPr>
  </w:style>
  <w:style w:type="paragraph" w:styleId="Style15">
    <w:name w:val="Заголовок"/>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Style16">
    <w:name w:val="Покажчик"/>
    <w:basedOn w:val="Normal"/>
    <w:qFormat/>
    <w:pPr>
      <w:suppressLineNumbers/>
    </w:pPr>
    <w:rPr>
      <w:rFonts w:cs="Lucida Sans"/>
    </w:rPr>
  </w:style>
  <w:style w:type="paragraph" w:styleId="Style17">
    <w:name w:val="Вміст таблиці"/>
    <w:basedOn w:val="Normal"/>
    <w:qFormat/>
    <w:pPr>
      <w:widowControl w:val="false"/>
      <w:suppressLineNumbers/>
    </w:pPr>
    <w:rPr/>
  </w:style>
  <w:style w:type="paragraph" w:styleId="Style18">
    <w:name w:val="Заголовок таблиці"/>
    <w:basedOn w:val="Style17"/>
    <w:qFormat/>
    <w:pPr>
      <w:suppressLineNumbers/>
      <w:jc w:val="center"/>
    </w:pPr>
    <w:rPr>
      <w:b/>
      <w:bCs/>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39"/>
    <w:rsid w:val="009d575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414</TotalTime>
  <Application>LibreOffice/7.6.4.1$Windows_X86_64 LibreOffice_project/e19e193f88cd6c0525a17fb7a176ed8e6a3e2aa1</Application>
  <AppVersion>15.0000</AppVersion>
  <Pages>7</Pages>
  <Words>1729</Words>
  <Characters>12459</Characters>
  <CharactersWithSpaces>14199</CharactersWithSpaces>
  <Paragraphs>81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2026-01-13T11:10:00Z</dcterms:created>
  <dc:creator>Microsoft Office User</dc:creator>
  <dc:description/>
  <dc:language>uk-UA</dc:language>
  <cp:lastModifiedBy/>
  <dcterms:modified xsi:type="dcterms:W3CDTF">2026-01-21T16:04:36Z</dcterms:modified>
  <cp:revision>41</cp:revision>
  <dc:subject/>
  <dc:title/>
</cp:coreProperties>
</file>

<file path=docProps/custom.xml><?xml version="1.0" encoding="utf-8"?>
<Properties xmlns="http://schemas.openxmlformats.org/officeDocument/2006/custom-properties" xmlns:vt="http://schemas.openxmlformats.org/officeDocument/2006/docPropsVTypes"/>
</file>